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B67074">
      <w:pPr>
        <w:pStyle w:val="6"/>
        <w:bidi w:val="0"/>
        <w:ind w:left="0" w:leftChars="0" w:firstLine="0" w:firstLineChars="0"/>
        <w:rPr>
          <w:rFonts w:hint="eastAsia" w:ascii="宋体" w:hAnsi="宋体" w:cs="宋体"/>
          <w:b/>
          <w:bCs/>
          <w:color w:val="auto"/>
          <w:sz w:val="52"/>
          <w:szCs w:val="52"/>
          <w:lang w:val="en-US" w:eastAsia="zh-CN"/>
        </w:rPr>
      </w:pPr>
      <w:bookmarkStart w:id="14" w:name="_GoBack"/>
      <w:bookmarkEnd w:id="14"/>
      <w:r>
        <w:rPr>
          <w:rFonts w:hint="eastAsia" w:ascii="宋体" w:hAnsi="宋体" w:eastAsia="宋体" w:cs="宋体"/>
          <w:b/>
          <w:bCs/>
          <w:color w:val="auto"/>
          <w:sz w:val="52"/>
          <w:szCs w:val="52"/>
          <w:lang w:val="en-US" w:eastAsia="zh-CN"/>
        </w:rPr>
        <w:t>附</w:t>
      </w:r>
      <w:r>
        <w:rPr>
          <w:rFonts w:hint="eastAsia" w:ascii="宋体" w:hAnsi="宋体" w:cs="宋体"/>
          <w:b/>
          <w:bCs/>
          <w:color w:val="auto"/>
          <w:sz w:val="52"/>
          <w:szCs w:val="52"/>
          <w:lang w:val="en-US" w:eastAsia="zh-CN"/>
        </w:rPr>
        <w:t>件：</w:t>
      </w:r>
    </w:p>
    <w:p w14:paraId="7BD9F67D">
      <w:pPr>
        <w:pStyle w:val="7"/>
        <w:ind w:left="0" w:leftChars="0" w:firstLine="0" w:firstLineChars="0"/>
        <w:rPr>
          <w:rFonts w:hint="eastAsia"/>
          <w:lang w:val="en-US" w:eastAsia="zh-CN"/>
        </w:rPr>
      </w:pPr>
    </w:p>
    <w:p w14:paraId="55735AFE">
      <w:pPr>
        <w:pStyle w:val="6"/>
        <w:bidi w:val="0"/>
        <w:ind w:left="0" w:leftChars="0" w:firstLine="2570" w:firstLineChars="800"/>
        <w:rPr>
          <w:rFonts w:hint="eastAsia" w:ascii="楷体" w:hAnsi="楷体" w:eastAsia="楷体" w:cs="楷体"/>
          <w:b/>
          <w:sz w:val="32"/>
        </w:rPr>
      </w:pPr>
      <w:r>
        <w:rPr>
          <w:rFonts w:hint="eastAsia" w:ascii="楷体" w:hAnsi="楷体" w:eastAsia="楷体" w:cs="楷体"/>
          <w:b/>
          <w:sz w:val="32"/>
        </w:rPr>
        <w:t xml:space="preserve"> 双摇杆手动病床</w:t>
      </w:r>
    </w:p>
    <w:p w14:paraId="720E2741">
      <w:pPr>
        <w:pStyle w:val="7"/>
        <w:ind w:left="0" w:leftChars="0" w:firstLine="0" w:firstLineChars="0"/>
        <w:rPr>
          <w:rFonts w:hint="eastAsia"/>
          <w:lang w:val="en-US" w:eastAsia="zh-CN"/>
        </w:rPr>
      </w:pPr>
      <w:r>
        <w:drawing>
          <wp:anchor distT="0" distB="0" distL="114300" distR="114300" simplePos="0" relativeHeight="251661312" behindDoc="0" locked="0" layoutInCell="1" allowOverlap="1">
            <wp:simplePos x="0" y="0"/>
            <wp:positionH relativeFrom="column">
              <wp:posOffset>675640</wp:posOffset>
            </wp:positionH>
            <wp:positionV relativeFrom="paragraph">
              <wp:posOffset>221615</wp:posOffset>
            </wp:positionV>
            <wp:extent cx="3976370" cy="2618105"/>
            <wp:effectExtent l="0" t="0" r="5080" b="10795"/>
            <wp:wrapNone/>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7"/>
                    <a:stretch>
                      <a:fillRect/>
                    </a:stretch>
                  </pic:blipFill>
                  <pic:spPr>
                    <a:xfrm>
                      <a:off x="0" y="0"/>
                      <a:ext cx="3976370" cy="2618105"/>
                    </a:xfrm>
                    <a:prstGeom prst="rect">
                      <a:avLst/>
                    </a:prstGeom>
                    <a:noFill/>
                    <a:ln>
                      <a:noFill/>
                    </a:ln>
                  </pic:spPr>
                </pic:pic>
              </a:graphicData>
            </a:graphic>
          </wp:anchor>
        </w:drawing>
      </w:r>
    </w:p>
    <w:p w14:paraId="07FDF390">
      <w:pPr>
        <w:pStyle w:val="6"/>
        <w:bidi w:val="0"/>
        <w:ind w:left="0" w:leftChars="0" w:firstLine="0" w:firstLineChars="0"/>
        <w:rPr>
          <w:rFonts w:hint="eastAsia" w:ascii="宋体" w:hAnsi="宋体" w:cs="宋体"/>
          <w:b/>
          <w:bCs/>
          <w:color w:val="auto"/>
          <w:sz w:val="28"/>
          <w:szCs w:val="28"/>
          <w:lang w:val="en-US" w:eastAsia="zh-CN"/>
        </w:rPr>
      </w:pPr>
    </w:p>
    <w:p w14:paraId="02843425">
      <w:pPr>
        <w:pStyle w:val="6"/>
        <w:bidi w:val="0"/>
        <w:ind w:left="0" w:leftChars="0" w:firstLine="0" w:firstLineChars="0"/>
        <w:rPr>
          <w:rFonts w:hint="eastAsia" w:ascii="宋体" w:hAnsi="宋体" w:cs="宋体"/>
          <w:b/>
          <w:bCs/>
          <w:color w:val="auto"/>
          <w:sz w:val="28"/>
          <w:szCs w:val="28"/>
          <w:lang w:val="en-US" w:eastAsia="zh-CN"/>
        </w:rPr>
      </w:pPr>
    </w:p>
    <w:p w14:paraId="1AFE0298">
      <w:pPr>
        <w:pStyle w:val="7"/>
        <w:rPr>
          <w:rFonts w:hint="eastAsia" w:ascii="宋体" w:hAnsi="宋体" w:cs="宋体"/>
          <w:b/>
          <w:bCs/>
          <w:color w:val="auto"/>
          <w:sz w:val="28"/>
          <w:szCs w:val="28"/>
          <w:lang w:val="en-US" w:eastAsia="zh-CN"/>
        </w:rPr>
      </w:pPr>
    </w:p>
    <w:p w14:paraId="27EA6738">
      <w:pPr>
        <w:rPr>
          <w:rFonts w:hint="eastAsia" w:ascii="宋体" w:hAnsi="宋体" w:cs="宋体"/>
          <w:b/>
          <w:bCs/>
          <w:color w:val="auto"/>
          <w:sz w:val="28"/>
          <w:szCs w:val="28"/>
          <w:lang w:val="en-US" w:eastAsia="zh-CN"/>
        </w:rPr>
      </w:pPr>
    </w:p>
    <w:p w14:paraId="5D17BF11">
      <w:pPr>
        <w:pStyle w:val="6"/>
        <w:rPr>
          <w:rFonts w:hint="eastAsia"/>
          <w:lang w:val="en-US" w:eastAsia="zh-CN"/>
        </w:rPr>
      </w:pPr>
    </w:p>
    <w:p w14:paraId="37D9F426">
      <w:pPr>
        <w:pStyle w:val="7"/>
        <w:rPr>
          <w:rFonts w:hint="eastAsia"/>
          <w:lang w:val="en-US" w:eastAsia="zh-CN"/>
        </w:rPr>
      </w:pPr>
    </w:p>
    <w:p w14:paraId="5ADB77FF">
      <w:pPr>
        <w:rPr>
          <w:rFonts w:hint="eastAsia"/>
          <w:lang w:val="en-US" w:eastAsia="zh-CN"/>
        </w:rPr>
      </w:pPr>
    </w:p>
    <w:p w14:paraId="32EE3B6E">
      <w:pPr>
        <w:pStyle w:val="4"/>
        <w:rPr>
          <w:rFonts w:hint="eastAsia"/>
          <w:lang w:val="en-US" w:eastAsia="zh-CN"/>
        </w:rPr>
      </w:pPr>
    </w:p>
    <w:p w14:paraId="0F5519A3">
      <w:pPr>
        <w:rPr>
          <w:rFonts w:hint="eastAsia"/>
          <w:lang w:val="en-US" w:eastAsia="zh-CN"/>
        </w:rPr>
      </w:pPr>
    </w:p>
    <w:p w14:paraId="7502D14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sz w:val="24"/>
          <w:szCs w:val="24"/>
        </w:rPr>
      </w:pPr>
      <w:r>
        <w:rPr>
          <w:rFonts w:hint="eastAsia" w:ascii="宋体" w:hAnsi="宋体" w:eastAsia="宋体" w:cs="宋体"/>
          <w:b/>
          <w:sz w:val="24"/>
          <w:szCs w:val="24"/>
        </w:rPr>
        <w:t>设备名称：</w:t>
      </w:r>
      <w:r>
        <w:rPr>
          <w:rFonts w:hint="eastAsia" w:ascii="宋体" w:hAnsi="宋体" w:eastAsia="宋体" w:cs="宋体"/>
          <w:b/>
          <w:sz w:val="24"/>
          <w:szCs w:val="24"/>
        </w:rPr>
        <w:tab/>
      </w:r>
      <w:r>
        <w:rPr>
          <w:rFonts w:hint="eastAsia" w:ascii="宋体" w:hAnsi="宋体" w:eastAsia="宋体" w:cs="宋体"/>
          <w:b/>
          <w:sz w:val="24"/>
          <w:szCs w:val="24"/>
        </w:rPr>
        <w:t xml:space="preserve"> 双摇杆手动病床 </w:t>
      </w:r>
    </w:p>
    <w:p w14:paraId="2FCE9F8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sz w:val="24"/>
          <w:szCs w:val="24"/>
        </w:rPr>
      </w:pPr>
      <w:r>
        <w:rPr>
          <w:rFonts w:hint="eastAsia" w:ascii="宋体" w:hAnsi="宋体" w:eastAsia="宋体" w:cs="宋体"/>
          <w:b/>
          <w:sz w:val="24"/>
          <w:szCs w:val="24"/>
        </w:rPr>
        <w:t>一、规格：</w:t>
      </w:r>
    </w:p>
    <w:p w14:paraId="52C31C91">
      <w:pPr>
        <w:keepNext w:val="0"/>
        <w:keepLines w:val="0"/>
        <w:pageBreakBefore w:val="0"/>
        <w:widowControl w:val="0"/>
        <w:numPr>
          <w:ilvl w:val="0"/>
          <w:numId w:val="1"/>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外形尺寸：全长2140 mm，全宽1000mm，床体高度500mm。</w:t>
      </w:r>
    </w:p>
    <w:p w14:paraId="29B0E063">
      <w:pPr>
        <w:keepNext w:val="0"/>
        <w:keepLines w:val="0"/>
        <w:pageBreakBefore w:val="0"/>
        <w:widowControl w:val="0"/>
        <w:numPr>
          <w:ilvl w:val="0"/>
          <w:numId w:val="1"/>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整床重量：-  ；</w:t>
      </w:r>
    </w:p>
    <w:p w14:paraId="3995B1B3">
      <w:pPr>
        <w:keepNext w:val="0"/>
        <w:keepLines w:val="0"/>
        <w:pageBreakBefore w:val="0"/>
        <w:widowControl w:val="0"/>
        <w:numPr>
          <w:ilvl w:val="0"/>
          <w:numId w:val="1"/>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安全工作负重 170KG；</w:t>
      </w:r>
    </w:p>
    <w:p w14:paraId="28E8F24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sz w:val="24"/>
          <w:szCs w:val="24"/>
        </w:rPr>
      </w:pPr>
      <w:r>
        <w:rPr>
          <w:rFonts w:hint="eastAsia" w:ascii="宋体" w:hAnsi="宋体" w:eastAsia="宋体" w:cs="宋体"/>
          <w:b/>
          <w:sz w:val="24"/>
          <w:szCs w:val="24"/>
        </w:rPr>
        <w:t>二、功能：</w:t>
      </w:r>
    </w:p>
    <w:p w14:paraId="20846AF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A、背部升降0-65°±5°；</w:t>
      </w:r>
    </w:p>
    <w:p w14:paraId="58A28BC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B、膝部升降0-40°±5°；</w:t>
      </w:r>
    </w:p>
    <w:p w14:paraId="4A88082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C、整体高度500mm；</w:t>
      </w:r>
    </w:p>
    <w:p w14:paraId="11A8C31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sz w:val="24"/>
          <w:szCs w:val="24"/>
        </w:rPr>
      </w:pPr>
      <w:r>
        <w:rPr>
          <w:rFonts w:hint="eastAsia" w:ascii="宋体" w:hAnsi="宋体" w:eastAsia="宋体" w:cs="宋体"/>
          <w:b/>
          <w:sz w:val="24"/>
          <w:szCs w:val="24"/>
        </w:rPr>
        <w:t>三、摇杆及摇把手</w:t>
      </w:r>
    </w:p>
    <w:p w14:paraId="5C711042">
      <w:pPr>
        <w:keepNext w:val="0"/>
        <w:keepLines w:val="0"/>
        <w:pageBreakBefore w:val="0"/>
        <w:widowControl w:val="0"/>
        <w:numPr>
          <w:ilvl w:val="0"/>
          <w:numId w:val="2"/>
        </w:numPr>
        <w:kinsoku/>
        <w:wordWrap/>
        <w:overflowPunct/>
        <w:topLinePunct w:val="0"/>
        <w:autoSpaceDE/>
        <w:autoSpaceDN/>
        <w:bidi w:val="0"/>
        <w:adjustRightInd/>
        <w:snapToGrid/>
        <w:spacing w:line="500" w:lineRule="exact"/>
        <w:ind w:left="360" w:hanging="360" w:hangingChars="150"/>
        <w:textAlignment w:val="auto"/>
        <w:rPr>
          <w:rFonts w:hint="eastAsia" w:ascii="宋体" w:hAnsi="宋体" w:eastAsia="宋体" w:cs="宋体"/>
          <w:sz w:val="24"/>
          <w:szCs w:val="24"/>
        </w:rPr>
      </w:pPr>
      <w:r>
        <w:rPr>
          <w:rFonts w:hint="eastAsia" w:ascii="宋体" w:hAnsi="宋体" w:eastAsia="宋体" w:cs="宋体"/>
          <w:sz w:val="24"/>
          <w:szCs w:val="24"/>
        </w:rPr>
        <w:t>摇杆使用精钢双线丝杆螺母结构，负重条件下可使用10000 次以上,双向到位防失效保护结构，保证摇杆安全耐用。</w:t>
      </w:r>
    </w:p>
    <w:p w14:paraId="10A4F0EB">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B、</w:t>
      </w:r>
      <w:r>
        <w:rPr>
          <w:rFonts w:hint="eastAsia" w:ascii="宋体" w:hAnsi="宋体" w:eastAsia="宋体" w:cs="宋体"/>
          <w:sz w:val="24"/>
          <w:szCs w:val="24"/>
        </w:rPr>
        <w:t>杆芯具有自润滑功能，日常运作磨损小。操作轻松自如，无噪音且安全可靠。</w:t>
      </w:r>
    </w:p>
    <w:p w14:paraId="3E035808">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C、</w:t>
      </w:r>
      <w:r>
        <w:rPr>
          <w:rFonts w:hint="eastAsia" w:ascii="宋体" w:hAnsi="宋体" w:eastAsia="宋体" w:cs="宋体"/>
          <w:sz w:val="24"/>
          <w:szCs w:val="24"/>
        </w:rPr>
        <w:t>杆芯带有防尘套，避免灰尘进入影响使用寿命和操作。</w:t>
      </w:r>
    </w:p>
    <w:p w14:paraId="5D86B3E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80" w:hanging="480" w:hanging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D、</w:t>
      </w:r>
      <w:r>
        <w:rPr>
          <w:rFonts w:hint="eastAsia" w:ascii="宋体" w:hAnsi="宋体" w:eastAsia="宋体" w:cs="宋体"/>
          <w:sz w:val="24"/>
          <w:szCs w:val="24"/>
        </w:rPr>
        <w:t>经典隐藏式折叠摇杆把手，采用高强度ABS塑料注塑成型，两级折叠到位防夹手结构设计，安全可靠，操作轻松自如。</w:t>
      </w:r>
    </w:p>
    <w:p w14:paraId="7BCCBC7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sz w:val="24"/>
          <w:szCs w:val="24"/>
        </w:rPr>
      </w:pPr>
      <w:r>
        <w:rPr>
          <w:rFonts w:hint="eastAsia" w:ascii="宋体" w:hAnsi="宋体" w:eastAsia="宋体" w:cs="宋体"/>
          <w:b/>
          <w:sz w:val="24"/>
          <w:szCs w:val="24"/>
        </w:rPr>
        <w:t>四、床整体</w:t>
      </w:r>
    </w:p>
    <w:p w14:paraId="63F86129">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80" w:hanging="480" w:hangingChars="200"/>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A、</w:t>
      </w:r>
      <w:r>
        <w:rPr>
          <w:rFonts w:hint="eastAsia" w:ascii="宋体" w:hAnsi="宋体" w:eastAsia="宋体" w:cs="宋体"/>
          <w:sz w:val="24"/>
          <w:szCs w:val="24"/>
        </w:rPr>
        <w:t>床整体设计以安全性、可靠性、舒适性为主导。整体结构稳固、实用，功能齐全，清洗方便。</w:t>
      </w:r>
    </w:p>
    <w:p w14:paraId="7A717D4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24" w:leftChars="0" w:hanging="424" w:hangingChars="177"/>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B、</w:t>
      </w:r>
      <w:r>
        <w:rPr>
          <w:rFonts w:hint="eastAsia" w:ascii="宋体" w:hAnsi="宋体" w:eastAsia="宋体" w:cs="宋体"/>
          <w:sz w:val="24"/>
          <w:szCs w:val="24"/>
        </w:rPr>
        <w:t>整体床架选用25mmX70mm厚1.5mm的钢管，材质均通过欧盟2011/65/EU以及其修正指令（EU）2015863-铅（Pb）,镉（Cd）,汞（Hg）,六价铬（Cr（VI））含量有害物质限制指令测试。</w:t>
      </w:r>
    </w:p>
    <w:p w14:paraId="01E4CAB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24" w:leftChars="0" w:hanging="424" w:hangingChars="177"/>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C、</w:t>
      </w:r>
      <w:r>
        <w:rPr>
          <w:rFonts w:hint="eastAsia" w:ascii="宋体" w:hAnsi="宋体" w:eastAsia="宋体" w:cs="宋体"/>
          <w:sz w:val="24"/>
          <w:szCs w:val="24"/>
        </w:rPr>
        <w:t>床架两侧安装4条防撞条，采用奇美PA-747高强度ABS材料注塑成型，具备超高抗冲击强度，极难折断，有效保障病床推动防撞效果，截面弧形设计，保护病床使用者，以及不会损伤医院走廊及病房墙壁。</w:t>
      </w:r>
    </w:p>
    <w:p w14:paraId="71E72A9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24" w:leftChars="0" w:hanging="424" w:hangingChars="177"/>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D、</w:t>
      </w:r>
      <w:r>
        <w:rPr>
          <w:rFonts w:hint="eastAsia" w:ascii="宋体" w:hAnsi="宋体" w:eastAsia="宋体" w:cs="宋体"/>
          <w:sz w:val="24"/>
          <w:szCs w:val="24"/>
        </w:rPr>
        <w:t>床架两侧设计4个附件挂钩，可悬挂药剂袋、引流袋及污物袋等。</w:t>
      </w:r>
    </w:p>
    <w:p w14:paraId="5FEC908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24" w:leftChars="0" w:hanging="424" w:hangingChars="177"/>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E、</w:t>
      </w:r>
      <w:r>
        <w:rPr>
          <w:rFonts w:hint="eastAsia" w:ascii="宋体" w:hAnsi="宋体" w:eastAsia="宋体" w:cs="宋体"/>
          <w:sz w:val="24"/>
          <w:szCs w:val="24"/>
        </w:rPr>
        <w:t>床架两侧配备6个点滴架插座，采用高强度尼龙制作，插放点滴架稳固无噪音，床体推动过程中，对点滴架晃动起缓冲作用，安全稳固。</w:t>
      </w:r>
    </w:p>
    <w:p w14:paraId="67969E6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24" w:leftChars="0" w:hanging="424" w:hangingChars="177"/>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F、</w:t>
      </w:r>
      <w:r>
        <w:rPr>
          <w:rFonts w:hint="eastAsia" w:ascii="宋体" w:hAnsi="宋体" w:eastAsia="宋体" w:cs="宋体"/>
          <w:sz w:val="24"/>
          <w:szCs w:val="24"/>
        </w:rPr>
        <w:t>专利设计防脱落床腿固定装置，使病床推送更安全稳固。</w:t>
      </w:r>
    </w:p>
    <w:p w14:paraId="6BC07A9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80" w:hanging="480" w:hangingChars="200"/>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G、</w:t>
      </w:r>
      <w:r>
        <w:rPr>
          <w:rFonts w:hint="eastAsia" w:ascii="宋体" w:hAnsi="宋体" w:eastAsia="宋体" w:cs="宋体"/>
          <w:sz w:val="24"/>
          <w:szCs w:val="24"/>
        </w:rPr>
        <w:t>焊接工艺采用</w:t>
      </w:r>
      <w:r>
        <w:rPr>
          <w:rFonts w:hint="eastAsia" w:ascii="宋体" w:hAnsi="宋体" w:eastAsia="宋体" w:cs="宋体"/>
          <w:color w:val="000000" w:themeColor="text1"/>
          <w:sz w:val="24"/>
          <w:szCs w:val="24"/>
          <w14:textFill>
            <w14:solidFill>
              <w14:schemeClr w14:val="tx1"/>
            </w14:solidFill>
          </w14:textFill>
        </w:rPr>
        <w:t>机器人精密焊接，</w:t>
      </w:r>
      <w:r>
        <w:rPr>
          <w:rFonts w:hint="eastAsia" w:ascii="宋体" w:hAnsi="宋体" w:eastAsia="宋体" w:cs="宋体"/>
          <w:sz w:val="24"/>
          <w:szCs w:val="24"/>
        </w:rPr>
        <w:t>无气孔，高熔接度，高强度，抗弯折、抗压性强，具高承重力，保证产品质量稳定。</w:t>
      </w:r>
    </w:p>
    <w:p w14:paraId="5D30A70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24" w:leftChars="0" w:hanging="424" w:hangingChars="177"/>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H、</w:t>
      </w:r>
      <w:r>
        <w:rPr>
          <w:rFonts w:hint="eastAsia" w:ascii="宋体" w:hAnsi="宋体" w:eastAsia="宋体" w:cs="宋体"/>
          <w:sz w:val="24"/>
          <w:szCs w:val="24"/>
        </w:rPr>
        <w:t>整体床架及护栏多重防锈处理技术，经过去油、除锈、表面调整、陶化镀膜等18道工艺，再进行静电粉末喷涂，达到内外防锈。</w:t>
      </w:r>
    </w:p>
    <w:p w14:paraId="0702BEE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24" w:leftChars="0" w:hanging="424" w:hangingChars="177"/>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I、</w:t>
      </w:r>
      <w:r>
        <w:rPr>
          <w:rFonts w:hint="eastAsia" w:ascii="宋体" w:hAnsi="宋体" w:eastAsia="宋体" w:cs="宋体"/>
          <w:sz w:val="24"/>
          <w:szCs w:val="24"/>
        </w:rPr>
        <w:t>涂料选用的固体粉末通过ROHS环保认证。耐酸碱，抗UV，长久使用不变色，不脱膜。</w:t>
      </w:r>
    </w:p>
    <w:p w14:paraId="173FD09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sz w:val="24"/>
          <w:szCs w:val="24"/>
        </w:rPr>
      </w:pPr>
      <w:r>
        <w:rPr>
          <w:rFonts w:hint="eastAsia" w:ascii="宋体" w:hAnsi="宋体" w:eastAsia="宋体" w:cs="宋体"/>
          <w:b/>
          <w:sz w:val="24"/>
          <w:szCs w:val="24"/>
        </w:rPr>
        <w:t>五、床面</w:t>
      </w:r>
    </w:p>
    <w:p w14:paraId="1208947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24" w:leftChars="0" w:hanging="424" w:hangingChars="177"/>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A、</w:t>
      </w:r>
      <w:r>
        <w:rPr>
          <w:rFonts w:hint="eastAsia" w:ascii="宋体" w:hAnsi="宋体" w:eastAsia="宋体" w:cs="宋体"/>
          <w:sz w:val="24"/>
          <w:szCs w:val="24"/>
        </w:rPr>
        <w:t>床面板采用优质冷轧钢板一次成型，厚度1.0mm，可承受100KG以上的压力，使用寿命10年以上。凹槽加通风口设计预防褥疮，整体设计符合人体工程力学。</w:t>
      </w:r>
    </w:p>
    <w:p w14:paraId="5FC38F49">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B、</w:t>
      </w:r>
      <w:r>
        <w:rPr>
          <w:rFonts w:hint="eastAsia" w:ascii="宋体" w:hAnsi="宋体" w:eastAsia="宋体" w:cs="宋体"/>
          <w:sz w:val="24"/>
          <w:szCs w:val="24"/>
        </w:rPr>
        <w:t>小腿板设置床垫定位把手。固定床垫，防止床垫位移，同时可以作为助力把手使用。</w:t>
      </w:r>
    </w:p>
    <w:p w14:paraId="1C0DCF2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sz w:val="24"/>
          <w:szCs w:val="24"/>
        </w:rPr>
      </w:pPr>
      <w:r>
        <w:rPr>
          <w:rFonts w:hint="default" w:ascii="宋体" w:hAnsi="宋体" w:eastAsia="宋体" w:cs="宋体"/>
          <w:b/>
          <w:kern w:val="2"/>
          <w:sz w:val="24"/>
          <w:szCs w:val="24"/>
          <w:lang w:val="en-US" w:eastAsia="zh-CN" w:bidi="ar-SA"/>
        </w:rPr>
        <w:t>六、</w:t>
      </w:r>
      <w:r>
        <w:rPr>
          <w:rFonts w:hint="eastAsia" w:ascii="宋体" w:hAnsi="宋体" w:eastAsia="宋体" w:cs="宋体"/>
          <w:b/>
          <w:sz w:val="24"/>
          <w:szCs w:val="24"/>
        </w:rPr>
        <w:t xml:space="preserve">护拦 </w:t>
      </w:r>
    </w:p>
    <w:p w14:paraId="5B18A77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240" w:hanging="240" w:hangingChars="100"/>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A、</w:t>
      </w:r>
      <w:r>
        <w:rPr>
          <w:rFonts w:hint="eastAsia" w:ascii="宋体" w:hAnsi="宋体" w:eastAsia="宋体" w:cs="宋体"/>
          <w:sz w:val="24"/>
          <w:szCs w:val="24"/>
        </w:rPr>
        <w:t>双按键开关直立式折叠护栏，总长1500mm；D型铝合金扶手，表面硬化处理；六支国标304不锈钢护栏支柱，耐磨，不变形，可收缩平放，收缩时略高出床垫，可防止床垫移位；护栏上方紧固件带胶盖密封保护，避免刮伤人体导致交叉感染。</w:t>
      </w:r>
    </w:p>
    <w:p w14:paraId="674D7BB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240" w:hanging="240" w:hangingChars="100"/>
        <w:textAlignment w:val="auto"/>
        <w:rPr>
          <w:rFonts w:hint="eastAsia" w:ascii="宋体" w:hAnsi="宋体" w:eastAsia="宋体" w:cs="宋体"/>
          <w:sz w:val="24"/>
          <w:szCs w:val="24"/>
        </w:rPr>
      </w:pPr>
      <w:r>
        <w:rPr>
          <w:rFonts w:hint="eastAsia" w:ascii="宋体" w:hAnsi="宋体" w:eastAsia="宋体" w:cs="宋体"/>
          <w:kern w:val="2"/>
          <w:sz w:val="24"/>
          <w:szCs w:val="24"/>
          <w:lang w:val="en-US" w:eastAsia="zh-CN" w:bidi="ar-SA"/>
        </w:rPr>
        <w:t>B、</w:t>
      </w:r>
      <w:r>
        <w:rPr>
          <w:rFonts w:hint="eastAsia" w:ascii="宋体" w:hAnsi="宋体" w:eastAsia="宋体" w:cs="宋体"/>
          <w:sz w:val="24"/>
          <w:szCs w:val="24"/>
        </w:rPr>
        <w:t>护栏固定座采用3.0mm优质冷轧钢板成型，焊于独立的防撞方管上，再将护栏防撞方管焊于床架方管上，护栏防撞方管规格为38x38x1.2mm，管长1508mm，能确保护栏支柱间距的精确度，以及加强床体结构强度；护栏方管两端安装弧形尖头胶塞，避免人员衣服挂到床体机构摔跤的风险，此结构能防止床体推动中撞伤升起的护栏开关把手，减少护栏开关损坏风险。</w:t>
      </w:r>
    </w:p>
    <w:p w14:paraId="132F38B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sz w:val="24"/>
          <w:szCs w:val="24"/>
        </w:rPr>
      </w:pPr>
      <w:r>
        <w:rPr>
          <w:rFonts w:hint="default" w:ascii="宋体" w:hAnsi="宋体" w:eastAsia="宋体" w:cs="宋体"/>
          <w:b/>
          <w:kern w:val="2"/>
          <w:sz w:val="24"/>
          <w:szCs w:val="24"/>
          <w:lang w:val="en-US" w:eastAsia="zh-CN" w:bidi="ar-SA"/>
        </w:rPr>
        <w:t>七、</w:t>
      </w:r>
      <w:r>
        <w:rPr>
          <w:rFonts w:hint="eastAsia" w:ascii="宋体" w:hAnsi="宋体" w:eastAsia="宋体" w:cs="宋体"/>
          <w:b/>
          <w:sz w:val="24"/>
          <w:szCs w:val="24"/>
        </w:rPr>
        <w:t>床头/尾板</w:t>
      </w:r>
    </w:p>
    <w:p w14:paraId="15F899B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80" w:hanging="480" w:hangingChars="200"/>
        <w:textAlignment w:val="auto"/>
        <w:rPr>
          <w:rFonts w:hint="eastAsia" w:ascii="宋体" w:hAnsi="宋体" w:eastAsia="宋体" w:cs="宋体"/>
          <w:sz w:val="24"/>
          <w:szCs w:val="24"/>
        </w:rPr>
      </w:pPr>
      <w:r>
        <w:rPr>
          <w:rFonts w:hint="default" w:ascii="宋体" w:hAnsi="宋体" w:eastAsia="宋体" w:cs="宋体"/>
          <w:kern w:val="2"/>
          <w:sz w:val="24"/>
          <w:szCs w:val="24"/>
          <w:lang w:val="en-US" w:eastAsia="zh-CN" w:bidi="ar-SA"/>
        </w:rPr>
        <w:t>A、</w:t>
      </w:r>
      <w:r>
        <w:rPr>
          <w:rFonts w:hint="eastAsia" w:ascii="宋体" w:hAnsi="宋体" w:eastAsia="宋体" w:cs="宋体"/>
          <w:sz w:val="24"/>
          <w:szCs w:val="24"/>
        </w:rPr>
        <w:t>采用高密度HDPE工程塑料一次成型，通过∮32x1.5mm表面硬化加强铝合金插管固定于床架上，避免钢管反复拆卸漆层磨损生锈问题表面平顺易清洁。抗冲击、耐热、耐低温、耐化学药品。</w:t>
      </w:r>
    </w:p>
    <w:p w14:paraId="79DA3C5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80" w:hanging="480" w:hangingChars="200"/>
        <w:textAlignment w:val="auto"/>
        <w:rPr>
          <w:rFonts w:hint="eastAsia" w:ascii="宋体" w:hAnsi="宋体" w:eastAsia="宋体" w:cs="宋体"/>
          <w:sz w:val="24"/>
          <w:szCs w:val="24"/>
        </w:rPr>
      </w:pPr>
      <w:r>
        <w:rPr>
          <w:rFonts w:hint="default" w:ascii="宋体" w:hAnsi="宋体" w:eastAsia="宋体" w:cs="宋体"/>
          <w:kern w:val="2"/>
          <w:sz w:val="24"/>
          <w:szCs w:val="24"/>
          <w:lang w:val="en-US" w:eastAsia="zh-CN" w:bidi="ar-SA"/>
        </w:rPr>
        <w:t>B、</w:t>
      </w:r>
      <w:r>
        <w:rPr>
          <w:rFonts w:hint="eastAsia" w:ascii="宋体" w:hAnsi="宋体" w:eastAsia="宋体" w:cs="宋体"/>
          <w:sz w:val="24"/>
          <w:szCs w:val="24"/>
        </w:rPr>
        <w:t>床头尾板插座采用高强度ABS工程塑料注塑成型，集成锁紧开关以及防撞功能。椭圆形插口，方便床头尾板快速拆卸及安装，满足紧急抢救需要，容易清洗、消毒等。</w:t>
      </w:r>
    </w:p>
    <w:p w14:paraId="36EB9F0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480" w:hanging="480" w:hangingChars="200"/>
        <w:textAlignment w:val="auto"/>
        <w:rPr>
          <w:rFonts w:hint="eastAsia" w:ascii="宋体" w:hAnsi="宋体" w:eastAsia="宋体" w:cs="宋体"/>
          <w:sz w:val="24"/>
          <w:szCs w:val="24"/>
        </w:rPr>
      </w:pPr>
      <w:r>
        <w:rPr>
          <w:rFonts w:hint="default" w:ascii="宋体" w:hAnsi="宋体" w:eastAsia="宋体" w:cs="宋体"/>
          <w:kern w:val="2"/>
          <w:sz w:val="24"/>
          <w:szCs w:val="24"/>
          <w:lang w:val="en-US" w:eastAsia="zh-CN" w:bidi="ar-SA"/>
        </w:rPr>
        <w:t>C、</w:t>
      </w:r>
      <w:r>
        <w:rPr>
          <w:rFonts w:hint="eastAsia" w:ascii="宋体" w:hAnsi="宋体" w:eastAsia="宋体" w:cs="宋体"/>
          <w:sz w:val="24"/>
          <w:szCs w:val="24"/>
        </w:rPr>
        <w:t>床头尾板固定插杆端口弧形收口结构，安全稳固，不易弄伤操作者，和床架连接紧密，推动时不晃动及产生异响。</w:t>
      </w:r>
    </w:p>
    <w:p w14:paraId="4ABEBD7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textAlignment w:val="auto"/>
        <w:rPr>
          <w:rFonts w:hint="eastAsia" w:ascii="宋体" w:hAnsi="宋体" w:eastAsia="宋体" w:cs="宋体"/>
          <w:b/>
          <w:sz w:val="24"/>
          <w:szCs w:val="24"/>
        </w:rPr>
      </w:pPr>
      <w:r>
        <w:rPr>
          <w:rFonts w:hint="default" w:ascii="宋体" w:hAnsi="宋体" w:eastAsia="宋体" w:cs="宋体"/>
          <w:b/>
          <w:kern w:val="2"/>
          <w:sz w:val="24"/>
          <w:szCs w:val="24"/>
          <w:lang w:val="en-US" w:eastAsia="zh-CN" w:bidi="ar-SA"/>
        </w:rPr>
        <w:t>八、</w:t>
      </w:r>
      <w:r>
        <w:rPr>
          <w:rFonts w:hint="eastAsia" w:ascii="宋体" w:hAnsi="宋体" w:eastAsia="宋体" w:cs="宋体"/>
          <w:b/>
          <w:sz w:val="24"/>
          <w:szCs w:val="24"/>
        </w:rPr>
        <w:t>脚轮</w:t>
      </w:r>
    </w:p>
    <w:p w14:paraId="0BA72812">
      <w:pPr>
        <w:pStyle w:val="17"/>
        <w:keepNext w:val="0"/>
        <w:keepLines w:val="0"/>
        <w:pageBreakBefore w:val="0"/>
        <w:widowControl w:val="0"/>
        <w:numPr>
          <w:ilvl w:val="0"/>
          <w:numId w:val="3"/>
        </w:numPr>
        <w:kinsoku/>
        <w:wordWrap/>
        <w:overflowPunct/>
        <w:topLinePunct w:val="0"/>
        <w:autoSpaceDE/>
        <w:autoSpaceDN/>
        <w:bidi w:val="0"/>
        <w:adjustRightInd/>
        <w:snapToGrid/>
        <w:spacing w:line="500" w:lineRule="exact"/>
        <w:ind w:firstLineChars="0"/>
        <w:textAlignment w:val="auto"/>
        <w:rPr>
          <w:rFonts w:hint="eastAsia" w:ascii="宋体" w:hAnsi="宋体" w:eastAsia="宋体" w:cs="宋体"/>
          <w:sz w:val="24"/>
          <w:szCs w:val="24"/>
        </w:rPr>
      </w:pPr>
      <w:r>
        <w:rPr>
          <w:rFonts w:hint="eastAsia" w:ascii="宋体" w:hAnsi="宋体" w:eastAsia="宋体" w:cs="宋体"/>
          <w:sz w:val="24"/>
          <w:szCs w:val="24"/>
        </w:rPr>
        <w:t>优质 5寸独立刹车医用静音豪华脚轮。</w:t>
      </w:r>
    </w:p>
    <w:p w14:paraId="6D602004">
      <w:pPr>
        <w:pStyle w:val="17"/>
        <w:keepNext w:val="0"/>
        <w:keepLines w:val="0"/>
        <w:pageBreakBefore w:val="0"/>
        <w:widowControl w:val="0"/>
        <w:numPr>
          <w:ilvl w:val="0"/>
          <w:numId w:val="3"/>
        </w:numPr>
        <w:kinsoku/>
        <w:wordWrap/>
        <w:overflowPunct/>
        <w:topLinePunct w:val="0"/>
        <w:autoSpaceDE/>
        <w:autoSpaceDN/>
        <w:bidi w:val="0"/>
        <w:adjustRightInd/>
        <w:snapToGrid/>
        <w:spacing w:line="500" w:lineRule="exact"/>
        <w:ind w:firstLineChars="0"/>
        <w:textAlignment w:val="auto"/>
        <w:rPr>
          <w:rFonts w:hint="eastAsia" w:ascii="宋体" w:hAnsi="宋体" w:eastAsia="宋体" w:cs="宋体"/>
          <w:sz w:val="24"/>
          <w:szCs w:val="24"/>
        </w:rPr>
      </w:pPr>
      <w:r>
        <w:rPr>
          <w:rFonts w:hint="eastAsia" w:ascii="宋体" w:hAnsi="宋体" w:eastAsia="宋体" w:cs="宋体"/>
          <w:sz w:val="24"/>
          <w:szCs w:val="24"/>
        </w:rPr>
        <w:t>脚轮防毛发卷入。</w:t>
      </w:r>
    </w:p>
    <w:p w14:paraId="161BEFCF">
      <w:pPr>
        <w:pStyle w:val="17"/>
        <w:keepNext w:val="0"/>
        <w:keepLines w:val="0"/>
        <w:pageBreakBefore w:val="0"/>
        <w:widowControl w:val="0"/>
        <w:numPr>
          <w:ilvl w:val="0"/>
          <w:numId w:val="3"/>
        </w:numPr>
        <w:kinsoku/>
        <w:wordWrap/>
        <w:overflowPunct/>
        <w:topLinePunct w:val="0"/>
        <w:autoSpaceDE/>
        <w:autoSpaceDN/>
        <w:bidi w:val="0"/>
        <w:adjustRightInd/>
        <w:snapToGrid/>
        <w:spacing w:line="500" w:lineRule="exact"/>
        <w:ind w:firstLineChars="0"/>
        <w:textAlignment w:val="auto"/>
        <w:rPr>
          <w:rFonts w:hint="eastAsia" w:ascii="宋体" w:hAnsi="宋体" w:eastAsia="宋体" w:cs="宋体"/>
          <w:sz w:val="24"/>
          <w:szCs w:val="24"/>
        </w:rPr>
      </w:pPr>
      <w:r>
        <w:rPr>
          <w:rFonts w:hint="eastAsia" w:ascii="宋体" w:hAnsi="宋体" w:eastAsia="宋体" w:cs="宋体"/>
          <w:sz w:val="24"/>
          <w:szCs w:val="24"/>
        </w:rPr>
        <w:t>可选配5寸中控刹车医用静音豪华脚轮，具有锁定、自由、定向三段式中央控制锁定装置。</w:t>
      </w:r>
    </w:p>
    <w:p w14:paraId="193422C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p w14:paraId="6469620E">
      <w:pPr>
        <w:keepNext w:val="0"/>
        <w:keepLines w:val="0"/>
        <w:pageBreakBefore w:val="0"/>
        <w:widowControl w:val="0"/>
        <w:kinsoku/>
        <w:wordWrap/>
        <w:overflowPunct/>
        <w:topLinePunct w:val="0"/>
        <w:autoSpaceDE/>
        <w:autoSpaceDN/>
        <w:bidi w:val="0"/>
        <w:adjustRightInd/>
        <w:snapToGrid/>
        <w:spacing w:line="500" w:lineRule="exact"/>
        <w:ind w:firstLine="723" w:firstLineChars="300"/>
        <w:jc w:val="center"/>
        <w:textAlignment w:val="auto"/>
        <w:rPr>
          <w:rFonts w:hint="eastAsia" w:ascii="宋体" w:hAnsi="宋体" w:eastAsia="宋体" w:cs="宋体"/>
          <w:b/>
          <w:bCs w:val="0"/>
          <w:sz w:val="24"/>
          <w:szCs w:val="24"/>
        </w:rPr>
      </w:pPr>
    </w:p>
    <w:p w14:paraId="49ED9934">
      <w:pPr>
        <w:keepNext w:val="0"/>
        <w:keepLines w:val="0"/>
        <w:pageBreakBefore w:val="0"/>
        <w:widowControl w:val="0"/>
        <w:kinsoku/>
        <w:wordWrap/>
        <w:overflowPunct/>
        <w:topLinePunct w:val="0"/>
        <w:autoSpaceDE/>
        <w:autoSpaceDN/>
        <w:bidi w:val="0"/>
        <w:adjustRightInd/>
        <w:snapToGrid/>
        <w:spacing w:line="500" w:lineRule="exact"/>
        <w:ind w:firstLine="723" w:firstLineChars="300"/>
        <w:jc w:val="center"/>
        <w:textAlignment w:val="auto"/>
        <w:rPr>
          <w:rFonts w:hint="eastAsia" w:ascii="宋体" w:hAnsi="宋体" w:eastAsia="宋体" w:cs="宋体"/>
          <w:b/>
          <w:bCs w:val="0"/>
          <w:sz w:val="24"/>
          <w:szCs w:val="24"/>
        </w:rPr>
      </w:pPr>
    </w:p>
    <w:p w14:paraId="5637C190">
      <w:pPr>
        <w:keepNext w:val="0"/>
        <w:keepLines w:val="0"/>
        <w:pageBreakBefore w:val="0"/>
        <w:widowControl w:val="0"/>
        <w:kinsoku/>
        <w:wordWrap/>
        <w:overflowPunct/>
        <w:topLinePunct w:val="0"/>
        <w:autoSpaceDE/>
        <w:autoSpaceDN/>
        <w:bidi w:val="0"/>
        <w:adjustRightInd/>
        <w:snapToGrid/>
        <w:spacing w:line="500" w:lineRule="exact"/>
        <w:ind w:firstLine="723" w:firstLineChars="300"/>
        <w:jc w:val="center"/>
        <w:textAlignment w:val="auto"/>
        <w:rPr>
          <w:rFonts w:hint="eastAsia" w:ascii="宋体" w:hAnsi="宋体" w:eastAsia="宋体" w:cs="宋体"/>
          <w:b/>
          <w:bCs w:val="0"/>
          <w:sz w:val="24"/>
          <w:szCs w:val="24"/>
        </w:rPr>
      </w:pPr>
    </w:p>
    <w:p w14:paraId="00A328DA">
      <w:pPr>
        <w:keepNext w:val="0"/>
        <w:keepLines w:val="0"/>
        <w:pageBreakBefore w:val="0"/>
        <w:widowControl w:val="0"/>
        <w:kinsoku/>
        <w:wordWrap/>
        <w:overflowPunct/>
        <w:topLinePunct w:val="0"/>
        <w:autoSpaceDE/>
        <w:autoSpaceDN/>
        <w:bidi w:val="0"/>
        <w:adjustRightInd/>
        <w:snapToGrid/>
        <w:spacing w:line="500" w:lineRule="exact"/>
        <w:ind w:firstLine="723" w:firstLineChars="300"/>
        <w:jc w:val="center"/>
        <w:textAlignment w:val="auto"/>
        <w:rPr>
          <w:rFonts w:hint="eastAsia" w:ascii="宋体" w:hAnsi="宋体" w:eastAsia="宋体" w:cs="宋体"/>
          <w:b/>
          <w:bCs w:val="0"/>
          <w:sz w:val="24"/>
          <w:szCs w:val="24"/>
        </w:rPr>
      </w:pPr>
      <w:r>
        <w:rPr>
          <w:rFonts w:hint="eastAsia" w:ascii="宋体" w:hAnsi="宋体" w:eastAsia="宋体" w:cs="宋体"/>
          <w:b/>
          <w:bCs w:val="0"/>
          <w:sz w:val="24"/>
          <w:szCs w:val="24"/>
        </w:rPr>
        <w:t>床头柜</w:t>
      </w:r>
    </w:p>
    <w:p w14:paraId="78808424">
      <w:pPr>
        <w:keepNext w:val="0"/>
        <w:keepLines w:val="0"/>
        <w:pageBreakBefore w:val="0"/>
        <w:widowControl w:val="0"/>
        <w:kinsoku/>
        <w:wordWrap/>
        <w:overflowPunct/>
        <w:topLinePunct w:val="0"/>
        <w:autoSpaceDE/>
        <w:autoSpaceDN/>
        <w:bidi w:val="0"/>
        <w:adjustRightInd/>
        <w:snapToGrid/>
        <w:spacing w:line="500" w:lineRule="exact"/>
        <w:ind w:firstLine="723" w:firstLineChars="300"/>
        <w:jc w:val="center"/>
        <w:textAlignment w:val="auto"/>
        <w:rPr>
          <w:rFonts w:hint="eastAsia" w:ascii="宋体" w:hAnsi="宋体" w:eastAsia="宋体" w:cs="宋体"/>
          <w:b/>
          <w:bCs w:val="0"/>
          <w:sz w:val="24"/>
          <w:szCs w:val="24"/>
        </w:rPr>
      </w:pPr>
    </w:p>
    <w:p w14:paraId="0E95DC86">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宋体" w:hAnsi="宋体" w:eastAsia="宋体" w:cs="宋体"/>
          <w:b/>
          <w:bCs w:val="0"/>
          <w:sz w:val="24"/>
          <w:szCs w:val="24"/>
        </w:rPr>
      </w:pPr>
    </w:p>
    <w:p w14:paraId="60CCA798">
      <w:pPr>
        <w:keepNext w:val="0"/>
        <w:keepLines w:val="0"/>
        <w:pageBreakBefore w:val="0"/>
        <w:widowControl w:val="0"/>
        <w:kinsoku/>
        <w:wordWrap/>
        <w:overflowPunct/>
        <w:topLinePunct w:val="0"/>
        <w:autoSpaceDE/>
        <w:autoSpaceDN/>
        <w:bidi w:val="0"/>
        <w:adjustRightInd/>
        <w:snapToGrid/>
        <w:spacing w:line="500" w:lineRule="exact"/>
        <w:ind w:firstLine="723" w:firstLineChars="300"/>
        <w:jc w:val="center"/>
        <w:textAlignment w:val="auto"/>
        <w:rPr>
          <w:rFonts w:hint="eastAsia" w:ascii="宋体" w:hAnsi="宋体" w:eastAsia="宋体" w:cs="宋体"/>
          <w:b/>
          <w:bCs w:val="0"/>
          <w:sz w:val="24"/>
          <w:szCs w:val="24"/>
        </w:rPr>
      </w:pPr>
      <w:r>
        <w:rPr>
          <w:rFonts w:hint="eastAsia" w:ascii="宋体" w:hAnsi="宋体" w:eastAsia="宋体" w:cs="宋体"/>
          <w:b/>
          <w:bCs w:val="0"/>
          <w:sz w:val="24"/>
          <w:szCs w:val="24"/>
        </w:rPr>
        <w:drawing>
          <wp:anchor distT="0" distB="0" distL="114300" distR="114300" simplePos="0" relativeHeight="251662336" behindDoc="0" locked="0" layoutInCell="1" allowOverlap="1">
            <wp:simplePos x="0" y="0"/>
            <wp:positionH relativeFrom="column">
              <wp:posOffset>1676400</wp:posOffset>
            </wp:positionH>
            <wp:positionV relativeFrom="paragraph">
              <wp:posOffset>92075</wp:posOffset>
            </wp:positionV>
            <wp:extent cx="2196465" cy="2966085"/>
            <wp:effectExtent l="0" t="0" r="13335" b="5715"/>
            <wp:wrapNone/>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8"/>
                    <a:stretch>
                      <a:fillRect/>
                    </a:stretch>
                  </pic:blipFill>
                  <pic:spPr>
                    <a:xfrm>
                      <a:off x="0" y="0"/>
                      <a:ext cx="2196465" cy="2966085"/>
                    </a:xfrm>
                    <a:prstGeom prst="rect">
                      <a:avLst/>
                    </a:prstGeom>
                    <a:noFill/>
                    <a:ln>
                      <a:noFill/>
                    </a:ln>
                  </pic:spPr>
                </pic:pic>
              </a:graphicData>
            </a:graphic>
          </wp:anchor>
        </w:drawing>
      </w:r>
    </w:p>
    <w:p w14:paraId="39D6A420">
      <w:pPr>
        <w:keepNext w:val="0"/>
        <w:keepLines w:val="0"/>
        <w:pageBreakBefore w:val="0"/>
        <w:widowControl w:val="0"/>
        <w:kinsoku/>
        <w:wordWrap/>
        <w:overflowPunct/>
        <w:topLinePunct w:val="0"/>
        <w:autoSpaceDE/>
        <w:autoSpaceDN/>
        <w:bidi w:val="0"/>
        <w:adjustRightInd/>
        <w:snapToGrid/>
        <w:spacing w:line="500" w:lineRule="exact"/>
        <w:ind w:firstLine="723" w:firstLineChars="300"/>
        <w:jc w:val="center"/>
        <w:textAlignment w:val="auto"/>
        <w:rPr>
          <w:rFonts w:hint="eastAsia" w:ascii="宋体" w:hAnsi="宋体" w:eastAsia="宋体" w:cs="宋体"/>
          <w:b/>
          <w:bCs w:val="0"/>
          <w:sz w:val="24"/>
          <w:szCs w:val="24"/>
        </w:rPr>
      </w:pPr>
    </w:p>
    <w:p w14:paraId="43323E0E">
      <w:pPr>
        <w:keepNext w:val="0"/>
        <w:keepLines w:val="0"/>
        <w:pageBreakBefore w:val="0"/>
        <w:widowControl w:val="0"/>
        <w:kinsoku/>
        <w:wordWrap/>
        <w:overflowPunct/>
        <w:topLinePunct w:val="0"/>
        <w:autoSpaceDE/>
        <w:autoSpaceDN/>
        <w:bidi w:val="0"/>
        <w:adjustRightInd/>
        <w:snapToGrid/>
        <w:spacing w:line="500" w:lineRule="exact"/>
        <w:ind w:firstLine="723" w:firstLineChars="300"/>
        <w:jc w:val="center"/>
        <w:textAlignment w:val="auto"/>
        <w:rPr>
          <w:rFonts w:hint="eastAsia" w:ascii="宋体" w:hAnsi="宋体" w:eastAsia="宋体" w:cs="宋体"/>
          <w:b/>
          <w:bCs w:val="0"/>
          <w:sz w:val="24"/>
          <w:szCs w:val="24"/>
        </w:rPr>
      </w:pPr>
    </w:p>
    <w:p w14:paraId="43A3F735">
      <w:pPr>
        <w:keepNext w:val="0"/>
        <w:keepLines w:val="0"/>
        <w:pageBreakBefore w:val="0"/>
        <w:widowControl w:val="0"/>
        <w:kinsoku/>
        <w:wordWrap/>
        <w:overflowPunct/>
        <w:topLinePunct w:val="0"/>
        <w:autoSpaceDE/>
        <w:autoSpaceDN/>
        <w:bidi w:val="0"/>
        <w:adjustRightInd/>
        <w:snapToGrid/>
        <w:spacing w:line="500" w:lineRule="exact"/>
        <w:ind w:firstLine="723" w:firstLineChars="300"/>
        <w:jc w:val="center"/>
        <w:textAlignment w:val="auto"/>
        <w:rPr>
          <w:rFonts w:hint="eastAsia" w:ascii="宋体" w:hAnsi="宋体" w:eastAsia="宋体" w:cs="宋体"/>
          <w:b/>
          <w:bCs w:val="0"/>
          <w:sz w:val="24"/>
          <w:szCs w:val="24"/>
        </w:rPr>
      </w:pPr>
    </w:p>
    <w:p w14:paraId="252D8A0B">
      <w:pPr>
        <w:keepNext w:val="0"/>
        <w:keepLines w:val="0"/>
        <w:pageBreakBefore w:val="0"/>
        <w:widowControl w:val="0"/>
        <w:kinsoku/>
        <w:wordWrap/>
        <w:overflowPunct/>
        <w:topLinePunct w:val="0"/>
        <w:autoSpaceDE/>
        <w:autoSpaceDN/>
        <w:bidi w:val="0"/>
        <w:adjustRightInd/>
        <w:snapToGrid/>
        <w:spacing w:line="500" w:lineRule="exact"/>
        <w:ind w:firstLine="2409" w:firstLineChars="1000"/>
        <w:textAlignment w:val="auto"/>
        <w:rPr>
          <w:rFonts w:hint="eastAsia" w:ascii="宋体" w:hAnsi="宋体" w:eastAsia="宋体" w:cs="宋体"/>
          <w:b/>
          <w:bCs w:val="0"/>
          <w:sz w:val="24"/>
          <w:szCs w:val="24"/>
        </w:rPr>
      </w:pPr>
    </w:p>
    <w:p w14:paraId="1177B56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val="0"/>
          <w:sz w:val="24"/>
          <w:szCs w:val="24"/>
        </w:rPr>
      </w:pPr>
    </w:p>
    <w:p w14:paraId="3A934B1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val="0"/>
          <w:sz w:val="24"/>
          <w:szCs w:val="24"/>
        </w:rPr>
      </w:pPr>
    </w:p>
    <w:p w14:paraId="20BC1A9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val="0"/>
          <w:sz w:val="24"/>
          <w:szCs w:val="24"/>
        </w:rPr>
      </w:pPr>
    </w:p>
    <w:p w14:paraId="007318D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val="0"/>
          <w:sz w:val="24"/>
          <w:szCs w:val="24"/>
        </w:rPr>
      </w:pPr>
    </w:p>
    <w:p w14:paraId="6917B01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val="0"/>
          <w:sz w:val="24"/>
          <w:szCs w:val="24"/>
        </w:rPr>
      </w:pPr>
    </w:p>
    <w:p w14:paraId="618DA41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val="0"/>
          <w:sz w:val="24"/>
          <w:szCs w:val="24"/>
        </w:rPr>
      </w:pPr>
    </w:p>
    <w:p w14:paraId="231F2DB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val="0"/>
          <w:sz w:val="24"/>
          <w:szCs w:val="24"/>
        </w:rPr>
      </w:pPr>
    </w:p>
    <w:p w14:paraId="4C24E28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bCs w:val="0"/>
          <w:sz w:val="24"/>
          <w:szCs w:val="24"/>
        </w:rPr>
      </w:pPr>
    </w:p>
    <w:p w14:paraId="4A8731D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val="0"/>
          <w:bCs/>
          <w:sz w:val="24"/>
          <w:szCs w:val="24"/>
        </w:rPr>
      </w:pPr>
      <w:r>
        <w:rPr>
          <w:rFonts w:hint="eastAsia" w:ascii="宋体" w:hAnsi="宋体" w:eastAsia="宋体" w:cs="宋体"/>
          <w:b w:val="0"/>
          <w:bCs/>
          <w:sz w:val="24"/>
          <w:szCs w:val="24"/>
        </w:rPr>
        <w:t>设备名称：</w:t>
      </w:r>
      <w:r>
        <w:rPr>
          <w:rFonts w:hint="eastAsia" w:ascii="宋体" w:hAnsi="宋体" w:eastAsia="宋体" w:cs="宋体"/>
          <w:b w:val="0"/>
          <w:bCs/>
          <w:sz w:val="24"/>
          <w:szCs w:val="24"/>
        </w:rPr>
        <w:tab/>
      </w:r>
      <w:r>
        <w:rPr>
          <w:rFonts w:hint="eastAsia" w:ascii="宋体" w:hAnsi="宋体" w:eastAsia="宋体" w:cs="宋体"/>
          <w:b w:val="0"/>
          <w:bCs/>
          <w:sz w:val="24"/>
          <w:szCs w:val="24"/>
        </w:rPr>
        <w:t xml:space="preserve">床头柜 </w:t>
      </w:r>
    </w:p>
    <w:p w14:paraId="39EEF0D1">
      <w:pPr>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一、规格：</w:t>
      </w:r>
    </w:p>
    <w:p w14:paraId="315913C0">
      <w:pPr>
        <w:keepNext w:val="0"/>
        <w:keepLines w:val="0"/>
        <w:pageBreakBefore w:val="0"/>
        <w:widowControl w:val="0"/>
        <w:numPr>
          <w:ilvl w:val="0"/>
          <w:numId w:val="4"/>
        </w:numPr>
        <w:kinsoku/>
        <w:wordWrap/>
        <w:overflowPunct/>
        <w:topLinePunct w:val="0"/>
        <w:autoSpaceDE/>
        <w:autoSpaceDN/>
        <w:bidi w:val="0"/>
        <w:adjustRightInd/>
        <w:snapToGrid/>
        <w:spacing w:line="500" w:lineRule="exact"/>
        <w:ind w:left="0" w:leftChars="0" w:firstLine="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外形尺寸：全长460mm，全宽490mm，高度860mm。</w:t>
      </w:r>
    </w:p>
    <w:p w14:paraId="46F167D0">
      <w:pPr>
        <w:keepNext w:val="0"/>
        <w:keepLines w:val="0"/>
        <w:pageBreakBefore w:val="0"/>
        <w:widowControl w:val="0"/>
        <w:numPr>
          <w:ilvl w:val="0"/>
          <w:numId w:val="0"/>
        </w:numPr>
        <w:kinsoku/>
        <w:wordWrap/>
        <w:overflowPunct/>
        <w:topLinePunct w:val="0"/>
        <w:autoSpaceDE/>
        <w:autoSpaceDN/>
        <w:bidi w:val="0"/>
        <w:adjustRightInd/>
        <w:snapToGrid/>
        <w:spacing w:line="500" w:lineRule="exact"/>
        <w:textAlignment w:val="auto"/>
        <w:rPr>
          <w:rFonts w:hint="eastAsia" w:ascii="宋体" w:hAnsi="宋体" w:eastAsia="宋体" w:cs="宋体"/>
          <w:b w:val="0"/>
          <w:bCs/>
          <w:sz w:val="24"/>
          <w:szCs w:val="24"/>
        </w:rPr>
      </w:pPr>
      <w:r>
        <w:rPr>
          <w:rFonts w:hint="default" w:ascii="宋体" w:hAnsi="宋体" w:eastAsia="宋体" w:cs="宋体"/>
          <w:b w:val="0"/>
          <w:bCs/>
          <w:kern w:val="2"/>
          <w:sz w:val="24"/>
          <w:szCs w:val="24"/>
          <w:lang w:val="en-US" w:eastAsia="zh-CN" w:bidi="ar-SA"/>
        </w:rPr>
        <w:t>二、</w:t>
      </w:r>
      <w:r>
        <w:rPr>
          <w:rFonts w:hint="eastAsia" w:ascii="宋体" w:hAnsi="宋体" w:eastAsia="宋体" w:cs="宋体"/>
          <w:b w:val="0"/>
          <w:bCs/>
          <w:sz w:val="24"/>
          <w:szCs w:val="24"/>
        </w:rPr>
        <w:t>详细性能说明：</w:t>
      </w:r>
    </w:p>
    <w:p w14:paraId="65FE6826">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left="-360" w:leftChars="0" w:firstLine="36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整体设计以安全性、可靠性、舒适性为主导。整体结构稳固、使用方便。</w:t>
      </w:r>
    </w:p>
    <w:p w14:paraId="373FA56E">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left="-360" w:leftChars="0" w:firstLine="36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柜体板件均以全新ABS工程塑料注塑成型，添加抗UV剂，耐老化，耐褪色，抗酸</w:t>
      </w:r>
    </w:p>
    <w:p w14:paraId="478CB2FD">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firstLine="480" w:firstLineChars="20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碱腐蚀。</w:t>
      </w:r>
    </w:p>
    <w:p w14:paraId="37CB04D4">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left="-360" w:leftChars="0" w:firstLine="36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承载能力强，整体可承重50kg。</w:t>
      </w:r>
    </w:p>
    <w:p w14:paraId="0341F7E3">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left="-360" w:leftChars="0" w:firstLine="36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顶板两侧及后边凸起设计，减少放置物品滑落。</w:t>
      </w:r>
    </w:p>
    <w:p w14:paraId="3025D60B">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left="-360" w:leftChars="0" w:firstLine="36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配置活动拉板，可增加工作面积，放置更多物品，不使用可隐藏，不占空间，</w:t>
      </w:r>
    </w:p>
    <w:p w14:paraId="3A0B2717">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val="0"/>
          <w:bCs/>
          <w:sz w:val="24"/>
          <w:szCs w:val="24"/>
        </w:rPr>
      </w:pPr>
      <w:r>
        <w:rPr>
          <w:rFonts w:hint="eastAsia" w:ascii="宋体" w:hAnsi="宋体" w:eastAsia="宋体" w:cs="宋体"/>
          <w:b w:val="0"/>
          <w:bCs/>
          <w:sz w:val="24"/>
          <w:szCs w:val="24"/>
        </w:rPr>
        <w:t>预设杯子及温度计放置凹糟。</w:t>
      </w:r>
    </w:p>
    <w:p w14:paraId="125C9117">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left="-360" w:leftChars="0" w:firstLine="36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一体注塑成型抽屉，容量大，可选配套筒锁，保障病人物品安全。</w:t>
      </w:r>
    </w:p>
    <w:p w14:paraId="725A3348">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left="-360" w:leftChars="0" w:firstLine="36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掩门采用不锈钢铰链，稳固耐用，掩门柜提供较大存物空间。</w:t>
      </w:r>
    </w:p>
    <w:p w14:paraId="2F1B399C">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left="-360" w:leftChars="0" w:firstLine="36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柜身两侧配置隐藏式毛巾架，PC材质，超强韧性，不易折断。</w:t>
      </w:r>
    </w:p>
    <w:p w14:paraId="648C37B1">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left="-360" w:leftChars="0" w:firstLine="36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下方设置鞋架，活动式层板，容易清洁。</w:t>
      </w:r>
    </w:p>
    <w:p w14:paraId="372226EB">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left="-360" w:leftChars="0" w:firstLine="36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配置4个2寸万向轮，其中2个带刹车，可随意移动及固定。</w:t>
      </w:r>
    </w:p>
    <w:p w14:paraId="71BD56A0">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left="-360" w:leftChars="0" w:firstLine="360" w:firstLineChars="0"/>
        <w:textAlignment w:val="auto"/>
        <w:rPr>
          <w:rFonts w:hint="eastAsia" w:ascii="宋体" w:hAnsi="宋体" w:eastAsia="宋体" w:cs="宋体"/>
          <w:b w:val="0"/>
          <w:bCs/>
          <w:sz w:val="24"/>
          <w:szCs w:val="24"/>
        </w:rPr>
      </w:pPr>
      <w:r>
        <w:rPr>
          <w:rFonts w:hint="eastAsia" w:ascii="宋体" w:hAnsi="宋体" w:eastAsia="宋体" w:cs="宋体"/>
          <w:b w:val="0"/>
          <w:bCs/>
          <w:sz w:val="24"/>
          <w:szCs w:val="24"/>
        </w:rPr>
        <w:t>色彩柔和，造型独特高雅，颜色与床体，床上桌协调统一。</w:t>
      </w:r>
    </w:p>
    <w:p w14:paraId="24A79EA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val="0"/>
          <w:bCs/>
          <w:sz w:val="24"/>
          <w:szCs w:val="24"/>
        </w:rPr>
      </w:pPr>
    </w:p>
    <w:p w14:paraId="2B4209CA">
      <w:pPr>
        <w:keepNext w:val="0"/>
        <w:keepLines w:val="0"/>
        <w:pageBreakBefore w:val="0"/>
        <w:widowControl w:val="0"/>
        <w:kinsoku/>
        <w:wordWrap/>
        <w:overflowPunct/>
        <w:topLinePunct w:val="0"/>
        <w:autoSpaceDE/>
        <w:autoSpaceDN/>
        <w:bidi w:val="0"/>
        <w:adjustRightInd/>
        <w:snapToGrid/>
        <w:spacing w:line="500" w:lineRule="exact"/>
        <w:ind w:firstLine="720" w:firstLineChars="300"/>
        <w:jc w:val="center"/>
        <w:textAlignment w:val="auto"/>
        <w:rPr>
          <w:rFonts w:hint="eastAsia" w:ascii="宋体" w:hAnsi="宋体" w:eastAsia="宋体" w:cs="宋体"/>
          <w:b w:val="0"/>
          <w:bCs/>
          <w:sz w:val="24"/>
          <w:szCs w:val="24"/>
        </w:rPr>
      </w:pPr>
    </w:p>
    <w:p w14:paraId="70521BE7">
      <w:pPr>
        <w:keepNext w:val="0"/>
        <w:keepLines w:val="0"/>
        <w:pageBreakBefore w:val="0"/>
        <w:widowControl w:val="0"/>
        <w:kinsoku/>
        <w:wordWrap/>
        <w:overflowPunct/>
        <w:topLinePunct w:val="0"/>
        <w:autoSpaceDE/>
        <w:autoSpaceDN/>
        <w:bidi w:val="0"/>
        <w:adjustRightInd/>
        <w:snapToGrid/>
        <w:spacing w:line="500" w:lineRule="exact"/>
        <w:ind w:firstLine="723" w:firstLineChars="300"/>
        <w:jc w:val="center"/>
        <w:textAlignment w:val="auto"/>
        <w:rPr>
          <w:rFonts w:hint="eastAsia" w:ascii="宋体" w:hAnsi="宋体" w:eastAsia="宋体" w:cs="宋体"/>
          <w:b/>
          <w:bCs w:val="0"/>
          <w:sz w:val="24"/>
          <w:szCs w:val="24"/>
        </w:rPr>
      </w:pPr>
      <w:r>
        <w:rPr>
          <w:rFonts w:hint="eastAsia" w:ascii="宋体" w:hAnsi="宋体" w:eastAsia="宋体" w:cs="宋体"/>
          <w:b/>
          <w:bCs w:val="0"/>
          <w:sz w:val="24"/>
          <w:szCs w:val="24"/>
        </w:rPr>
        <w:t>防水床垫</w:t>
      </w:r>
    </w:p>
    <w:p w14:paraId="3348F8B4">
      <w:pPr>
        <w:keepNext w:val="0"/>
        <w:keepLines w:val="0"/>
        <w:pageBreakBefore w:val="0"/>
        <w:widowControl w:val="0"/>
        <w:kinsoku/>
        <w:wordWrap/>
        <w:overflowPunct/>
        <w:topLinePunct w:val="0"/>
        <w:autoSpaceDE/>
        <w:autoSpaceDN/>
        <w:bidi w:val="0"/>
        <w:adjustRightInd/>
        <w:snapToGrid/>
        <w:spacing w:line="500" w:lineRule="exact"/>
        <w:ind w:firstLine="240" w:firstLineChars="100"/>
        <w:textAlignment w:val="auto"/>
        <w:rPr>
          <w:rFonts w:hint="eastAsia" w:ascii="宋体" w:hAnsi="宋体" w:eastAsia="宋体" w:cs="宋体"/>
          <w:b w:val="0"/>
          <w:bCs/>
          <w:sz w:val="24"/>
          <w:szCs w:val="24"/>
        </w:rPr>
      </w:pPr>
      <w:r>
        <w:rPr>
          <w:rFonts w:hint="eastAsia" w:ascii="宋体" w:hAnsi="宋体" w:eastAsia="宋体" w:cs="宋体"/>
          <w:b w:val="0"/>
          <w:bCs/>
          <w:sz w:val="24"/>
          <w:szCs w:val="24"/>
        </w:rPr>
        <w:drawing>
          <wp:inline distT="0" distB="0" distL="114300" distR="114300">
            <wp:extent cx="4197985" cy="2451100"/>
            <wp:effectExtent l="0" t="0" r="12065" b="6350"/>
            <wp:docPr id="5" name="图片 5" descr="防水床垫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防水床垫1"/>
                    <pic:cNvPicPr>
                      <a:picLocks noChangeAspect="1"/>
                    </pic:cNvPicPr>
                  </pic:nvPicPr>
                  <pic:blipFill>
                    <a:blip r:embed="rId9"/>
                    <a:stretch>
                      <a:fillRect/>
                    </a:stretch>
                  </pic:blipFill>
                  <pic:spPr>
                    <a:xfrm>
                      <a:off x="0" y="0"/>
                      <a:ext cx="4197985" cy="2451100"/>
                    </a:xfrm>
                    <a:prstGeom prst="rect">
                      <a:avLst/>
                    </a:prstGeom>
                    <a:noFill/>
                    <a:ln>
                      <a:noFill/>
                    </a:ln>
                  </pic:spPr>
                </pic:pic>
              </a:graphicData>
            </a:graphic>
          </wp:inline>
        </w:drawing>
      </w:r>
    </w:p>
    <w:p w14:paraId="5B6C02C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val="0"/>
          <w:bCs/>
          <w:sz w:val="24"/>
          <w:szCs w:val="24"/>
        </w:rPr>
      </w:pPr>
      <w:r>
        <w:rPr>
          <w:rFonts w:hint="eastAsia" w:ascii="宋体" w:hAnsi="宋体" w:eastAsia="宋体" w:cs="宋体"/>
          <w:b w:val="0"/>
          <w:bCs/>
          <w:sz w:val="24"/>
          <w:szCs w:val="24"/>
        </w:rPr>
        <w:t>设备名称：</w:t>
      </w:r>
      <w:r>
        <w:rPr>
          <w:rFonts w:hint="eastAsia" w:ascii="宋体" w:hAnsi="宋体" w:eastAsia="宋体" w:cs="宋体"/>
          <w:b w:val="0"/>
          <w:bCs/>
          <w:sz w:val="24"/>
          <w:szCs w:val="24"/>
        </w:rPr>
        <w:tab/>
      </w:r>
      <w:r>
        <w:rPr>
          <w:rFonts w:hint="eastAsia" w:ascii="宋体" w:hAnsi="宋体" w:eastAsia="宋体" w:cs="宋体"/>
          <w:b w:val="0"/>
          <w:bCs/>
          <w:sz w:val="24"/>
          <w:szCs w:val="24"/>
        </w:rPr>
        <w:t xml:space="preserve"> 防水床垫</w:t>
      </w:r>
    </w:p>
    <w:p w14:paraId="41600C9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b/>
          <w:sz w:val="24"/>
          <w:szCs w:val="24"/>
        </w:rPr>
      </w:pPr>
      <w:r>
        <w:rPr>
          <w:rFonts w:hint="eastAsia" w:ascii="宋体" w:hAnsi="宋体" w:eastAsia="宋体" w:cs="宋体"/>
          <w:b/>
          <w:sz w:val="24"/>
          <w:szCs w:val="24"/>
        </w:rPr>
        <w:t>一、规格：</w:t>
      </w:r>
    </w:p>
    <w:p w14:paraId="46C49FDB">
      <w:pPr>
        <w:keepNext w:val="0"/>
        <w:keepLines w:val="0"/>
        <w:pageBreakBefore w:val="0"/>
        <w:widowControl w:val="0"/>
        <w:numPr>
          <w:ilvl w:val="0"/>
          <w:numId w:val="1"/>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外形尺寸：全长1950mm，全宽900mm，厚度80mm。（长度可根据不同床体选择）</w:t>
      </w:r>
    </w:p>
    <w:p w14:paraId="1BC6D792">
      <w:pPr>
        <w:keepNext w:val="0"/>
        <w:keepLines w:val="0"/>
        <w:pageBreakBefore w:val="0"/>
        <w:widowControl w:val="0"/>
        <w:numPr>
          <w:ilvl w:val="0"/>
          <w:numId w:val="1"/>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纵向每段长度：850，240，330，490mm。（长度可根据不同床体选择）</w:t>
      </w:r>
    </w:p>
    <w:p w14:paraId="3377659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p>
    <w:p w14:paraId="6ACE35E2">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504" w:leftChars="0" w:firstLine="482" w:firstLineChars="200"/>
        <w:textAlignment w:val="auto"/>
        <w:rPr>
          <w:rFonts w:hint="eastAsia" w:ascii="宋体" w:hAnsi="宋体" w:eastAsia="宋体" w:cs="宋体"/>
          <w:b/>
          <w:sz w:val="24"/>
          <w:szCs w:val="24"/>
        </w:rPr>
      </w:pPr>
      <w:r>
        <w:rPr>
          <w:rFonts w:hint="default" w:ascii="宋体" w:hAnsi="宋体" w:eastAsia="宋体" w:cs="宋体"/>
          <w:b/>
          <w:kern w:val="2"/>
          <w:sz w:val="24"/>
          <w:szCs w:val="24"/>
          <w:lang w:val="en-US" w:eastAsia="zh-CN" w:bidi="ar-SA"/>
        </w:rPr>
        <w:t>三、</w:t>
      </w:r>
      <w:r>
        <w:rPr>
          <w:rFonts w:hint="eastAsia" w:ascii="宋体" w:hAnsi="宋体" w:eastAsia="宋体" w:cs="宋体"/>
          <w:b/>
          <w:sz w:val="24"/>
          <w:szCs w:val="24"/>
        </w:rPr>
        <w:t>详细性能说明：</w:t>
      </w:r>
    </w:p>
    <w:p w14:paraId="5BF7B67B">
      <w:pPr>
        <w:keepNext w:val="0"/>
        <w:keepLines w:val="0"/>
        <w:pageBreakBefore w:val="0"/>
        <w:widowControl w:val="0"/>
        <w:numPr>
          <w:ilvl w:val="0"/>
          <w:numId w:val="6"/>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分段设计，为配合床体可设计为两块单折式，四块三折式等，避免床板升降产生挤压或拱起，方便使用。</w:t>
      </w:r>
    </w:p>
    <w:p w14:paraId="27E074D4">
      <w:pPr>
        <w:keepNext w:val="0"/>
        <w:keepLines w:val="0"/>
        <w:pageBreakBefore w:val="0"/>
        <w:widowControl w:val="0"/>
        <w:numPr>
          <w:ilvl w:val="0"/>
          <w:numId w:val="6"/>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医学病床专用床垫，外皮采用防水耐磨帆布（牛津布），内层含40mm天然椰棕以及40mm阻燃海绵。</w:t>
      </w:r>
    </w:p>
    <w:p w14:paraId="234D6077">
      <w:pPr>
        <w:keepNext w:val="0"/>
        <w:keepLines w:val="0"/>
        <w:pageBreakBefore w:val="0"/>
        <w:widowControl w:val="0"/>
        <w:numPr>
          <w:ilvl w:val="0"/>
          <w:numId w:val="6"/>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防水耐磨帆布（牛津布）满足欧盟2005/84/EC对于6种邻苯二甲酸酯含量标准（附报告），密度经三纬四。</w:t>
      </w:r>
    </w:p>
    <w:p w14:paraId="309B422B">
      <w:pPr>
        <w:keepNext w:val="0"/>
        <w:keepLines w:val="0"/>
        <w:pageBreakBefore w:val="0"/>
        <w:widowControl w:val="0"/>
        <w:numPr>
          <w:ilvl w:val="0"/>
          <w:numId w:val="6"/>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天然椰棕符合QB/T 1952.2-2011软体家具弹簧软床垫 甲醛释放量≤0.050mg/m ²h要求（附报告）。棕丝长度大于等于40mm，采用三次高温灭菌，不生虫，弹性佳，良好的透气效果，防菌防腐。</w:t>
      </w:r>
    </w:p>
    <w:p w14:paraId="40552533">
      <w:pPr>
        <w:keepNext w:val="0"/>
        <w:keepLines w:val="0"/>
        <w:pageBreakBefore w:val="0"/>
        <w:widowControl w:val="0"/>
        <w:numPr>
          <w:ilvl w:val="0"/>
          <w:numId w:val="6"/>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内层海绵满足CAL TB117：2013第三部分弹性填充物测试，以及BS 5852-Part II:1982 强制性阻燃测试要求（附报告）。海绵为密度28以上高弹性海绵。</w:t>
      </w:r>
    </w:p>
    <w:p w14:paraId="583CDECA">
      <w:pPr>
        <w:keepNext w:val="0"/>
        <w:keepLines w:val="0"/>
        <w:pageBreakBefore w:val="0"/>
        <w:widowControl w:val="0"/>
        <w:numPr>
          <w:ilvl w:val="0"/>
          <w:numId w:val="6"/>
        </w:numPr>
        <w:kinsoku/>
        <w:wordWrap/>
        <w:overflowPunct/>
        <w:topLinePunct w:val="0"/>
        <w:autoSpaceDE/>
        <w:autoSpaceDN/>
        <w:bidi w:val="0"/>
        <w:adjustRightInd/>
        <w:snapToGrid/>
        <w:spacing w:line="500" w:lineRule="exact"/>
        <w:textAlignment w:val="auto"/>
        <w:rPr>
          <w:rFonts w:hint="eastAsia" w:ascii="宋体" w:hAnsi="宋体" w:eastAsia="宋体" w:cs="宋体"/>
          <w:sz w:val="24"/>
          <w:szCs w:val="24"/>
        </w:rPr>
      </w:pPr>
      <w:r>
        <w:rPr>
          <w:rFonts w:hint="eastAsia" w:ascii="宋体" w:hAnsi="宋体" w:eastAsia="宋体" w:cs="宋体"/>
          <w:sz w:val="24"/>
          <w:szCs w:val="24"/>
        </w:rPr>
        <w:t>床垫套两侧设置透气孔，有效散发湿气，外皮可灵活拆卸，便于临床护理及卫生清洁</w:t>
      </w:r>
    </w:p>
    <w:p w14:paraId="3949764A">
      <w:pPr>
        <w:rPr>
          <w:rFonts w:hint="eastAsia" w:ascii="宋体" w:hAnsi="宋体" w:eastAsia="宋体" w:cs="宋体"/>
          <w:sz w:val="24"/>
          <w:szCs w:val="24"/>
        </w:rPr>
      </w:pPr>
    </w:p>
    <w:p w14:paraId="009CD97C">
      <w:pPr>
        <w:ind w:firstLine="3373" w:firstLineChars="1400"/>
        <w:jc w:val="both"/>
        <w:rPr>
          <w:rFonts w:hint="eastAsia" w:ascii="宋体" w:hAnsi="宋体" w:eastAsia="宋体" w:cs="宋体"/>
          <w:b/>
          <w:sz w:val="24"/>
          <w:szCs w:val="24"/>
        </w:rPr>
      </w:pPr>
      <w:r>
        <w:rPr>
          <w:rFonts w:hint="eastAsia" w:ascii="宋体" w:hAnsi="宋体" w:eastAsia="宋体" w:cs="宋体"/>
          <w:b/>
          <w:sz w:val="24"/>
          <w:szCs w:val="24"/>
        </w:rPr>
        <w:t>产品配置清单</w:t>
      </w:r>
    </w:p>
    <w:p w14:paraId="26DCB088">
      <w:pPr>
        <w:spacing w:line="360" w:lineRule="exact"/>
        <w:jc w:val="center"/>
        <w:rPr>
          <w:rFonts w:hint="eastAsia" w:ascii="宋体" w:hAnsi="宋体" w:eastAsia="宋体" w:cs="宋体"/>
          <w:b/>
          <w:sz w:val="24"/>
          <w:szCs w:val="24"/>
        </w:rPr>
      </w:pPr>
    </w:p>
    <w:p w14:paraId="02D66138">
      <w:pPr>
        <w:spacing w:line="360" w:lineRule="exact"/>
        <w:jc w:val="center"/>
        <w:rPr>
          <w:rFonts w:hint="eastAsia" w:ascii="宋体" w:hAnsi="宋体" w:eastAsia="宋体" w:cs="宋体"/>
          <w:b/>
          <w:sz w:val="24"/>
          <w:szCs w:val="24"/>
        </w:rPr>
      </w:pPr>
    </w:p>
    <w:tbl>
      <w:tblPr>
        <w:tblStyle w:val="12"/>
        <w:tblW w:w="8715" w:type="dxa"/>
        <w:tblInd w:w="2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5"/>
        <w:gridCol w:w="1980"/>
        <w:gridCol w:w="795"/>
        <w:gridCol w:w="4875"/>
      </w:tblGrid>
      <w:tr w14:paraId="2515A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trPr>
        <w:tc>
          <w:tcPr>
            <w:tcW w:w="1065" w:type="dxa"/>
            <w:noWrap w:val="0"/>
            <w:vAlign w:val="center"/>
          </w:tcPr>
          <w:p w14:paraId="7F1D8422">
            <w:pPr>
              <w:spacing w:line="360" w:lineRule="exact"/>
              <w:ind w:left="0" w:leftChars="0" w:firstLine="0" w:firstLineChars="0"/>
              <w:jc w:val="center"/>
              <w:rPr>
                <w:rFonts w:hint="eastAsia" w:ascii="宋体" w:hAnsi="宋体" w:eastAsia="宋体" w:cs="宋体"/>
                <w:b/>
                <w:sz w:val="24"/>
                <w:szCs w:val="24"/>
              </w:rPr>
            </w:pPr>
            <w:r>
              <w:rPr>
                <w:rFonts w:hint="eastAsia" w:ascii="宋体" w:hAnsi="宋体" w:eastAsia="宋体" w:cs="宋体"/>
                <w:b/>
                <w:sz w:val="24"/>
                <w:szCs w:val="24"/>
              </w:rPr>
              <w:t>序号</w:t>
            </w:r>
          </w:p>
        </w:tc>
        <w:tc>
          <w:tcPr>
            <w:tcW w:w="1980" w:type="dxa"/>
            <w:noWrap w:val="0"/>
            <w:vAlign w:val="center"/>
          </w:tcPr>
          <w:p w14:paraId="7201835F">
            <w:pPr>
              <w:spacing w:line="360" w:lineRule="exact"/>
              <w:jc w:val="both"/>
              <w:rPr>
                <w:rFonts w:hint="eastAsia" w:ascii="宋体" w:hAnsi="宋体" w:eastAsia="宋体" w:cs="宋体"/>
                <w:b/>
                <w:sz w:val="24"/>
                <w:szCs w:val="24"/>
              </w:rPr>
            </w:pPr>
            <w:r>
              <w:rPr>
                <w:rFonts w:hint="eastAsia" w:ascii="宋体" w:hAnsi="宋体" w:eastAsia="宋体" w:cs="宋体"/>
                <w:b/>
                <w:sz w:val="24"/>
                <w:szCs w:val="24"/>
              </w:rPr>
              <w:t>产品名称</w:t>
            </w:r>
          </w:p>
        </w:tc>
        <w:tc>
          <w:tcPr>
            <w:tcW w:w="795" w:type="dxa"/>
            <w:noWrap w:val="0"/>
            <w:vAlign w:val="center"/>
          </w:tcPr>
          <w:p w14:paraId="1A5B368E">
            <w:pPr>
              <w:spacing w:line="360" w:lineRule="exact"/>
              <w:ind w:left="0" w:leftChars="0" w:firstLine="0" w:firstLineChars="0"/>
              <w:jc w:val="center"/>
              <w:rPr>
                <w:rFonts w:hint="eastAsia" w:ascii="宋体" w:hAnsi="宋体" w:eastAsia="宋体" w:cs="宋体"/>
                <w:b/>
                <w:sz w:val="24"/>
                <w:szCs w:val="24"/>
              </w:rPr>
            </w:pPr>
            <w:r>
              <w:rPr>
                <w:rFonts w:hint="eastAsia" w:ascii="宋体" w:hAnsi="宋体" w:eastAsia="宋体" w:cs="宋体"/>
                <w:b/>
                <w:sz w:val="24"/>
                <w:szCs w:val="24"/>
              </w:rPr>
              <w:t>数量</w:t>
            </w:r>
          </w:p>
        </w:tc>
        <w:tc>
          <w:tcPr>
            <w:tcW w:w="4875" w:type="dxa"/>
            <w:noWrap w:val="0"/>
            <w:vAlign w:val="center"/>
          </w:tcPr>
          <w:p w14:paraId="5C14998E">
            <w:pPr>
              <w:spacing w:line="360" w:lineRule="exact"/>
              <w:jc w:val="center"/>
              <w:rPr>
                <w:rFonts w:hint="eastAsia" w:ascii="宋体" w:hAnsi="宋体" w:eastAsia="宋体" w:cs="宋体"/>
                <w:b/>
                <w:sz w:val="24"/>
                <w:szCs w:val="24"/>
              </w:rPr>
            </w:pPr>
            <w:r>
              <w:rPr>
                <w:rFonts w:hint="eastAsia" w:ascii="宋体" w:hAnsi="宋体" w:eastAsia="宋体" w:cs="宋体"/>
                <w:b/>
                <w:sz w:val="24"/>
                <w:szCs w:val="24"/>
              </w:rPr>
              <w:t>配置情况</w:t>
            </w:r>
          </w:p>
        </w:tc>
      </w:tr>
      <w:tr w14:paraId="50BC3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5" w:hRule="atLeast"/>
        </w:trPr>
        <w:tc>
          <w:tcPr>
            <w:tcW w:w="1065" w:type="dxa"/>
            <w:noWrap w:val="0"/>
            <w:vAlign w:val="center"/>
          </w:tcPr>
          <w:p w14:paraId="12DD4579">
            <w:pPr>
              <w:spacing w:line="360" w:lineRule="exact"/>
              <w:jc w:val="both"/>
              <w:rPr>
                <w:rFonts w:hint="eastAsia" w:ascii="宋体" w:hAnsi="宋体" w:eastAsia="宋体" w:cs="宋体"/>
                <w:b/>
                <w:sz w:val="24"/>
                <w:szCs w:val="24"/>
              </w:rPr>
            </w:pPr>
            <w:r>
              <w:rPr>
                <w:rFonts w:hint="eastAsia" w:ascii="宋体" w:hAnsi="宋体" w:eastAsia="宋体" w:cs="宋体"/>
                <w:b/>
                <w:sz w:val="24"/>
                <w:szCs w:val="24"/>
              </w:rPr>
              <w:t>1</w:t>
            </w:r>
          </w:p>
        </w:tc>
        <w:tc>
          <w:tcPr>
            <w:tcW w:w="1980" w:type="dxa"/>
            <w:noWrap w:val="0"/>
            <w:vAlign w:val="center"/>
          </w:tcPr>
          <w:p w14:paraId="0FED3858">
            <w:pPr>
              <w:spacing w:line="360" w:lineRule="exact"/>
              <w:ind w:left="0" w:leftChars="0" w:firstLine="0" w:firstLineChars="0"/>
              <w:jc w:val="both"/>
              <w:rPr>
                <w:rFonts w:hint="eastAsia" w:ascii="宋体" w:hAnsi="宋体" w:eastAsia="宋体" w:cs="宋体"/>
                <w:sz w:val="24"/>
                <w:szCs w:val="24"/>
              </w:rPr>
            </w:pPr>
            <w:r>
              <w:rPr>
                <w:rFonts w:hint="eastAsia" w:ascii="宋体" w:hAnsi="宋体" w:eastAsia="宋体" w:cs="宋体"/>
                <w:sz w:val="24"/>
                <w:szCs w:val="24"/>
              </w:rPr>
              <w:t>双摇杆手动病床</w:t>
            </w:r>
          </w:p>
        </w:tc>
        <w:tc>
          <w:tcPr>
            <w:tcW w:w="795" w:type="dxa"/>
            <w:noWrap w:val="0"/>
            <w:vAlign w:val="center"/>
          </w:tcPr>
          <w:p w14:paraId="4B09DC5E">
            <w:pPr>
              <w:spacing w:line="360" w:lineRule="exact"/>
              <w:ind w:left="0" w:leftChars="0" w:firstLine="240" w:firstLineChars="100"/>
              <w:jc w:val="both"/>
              <w:rPr>
                <w:rFonts w:hint="eastAsia" w:ascii="宋体" w:hAnsi="宋体" w:eastAsia="宋体" w:cs="宋体"/>
                <w:sz w:val="24"/>
                <w:szCs w:val="24"/>
              </w:rPr>
            </w:pPr>
            <w:r>
              <w:rPr>
                <w:rFonts w:hint="eastAsia" w:ascii="宋体" w:hAnsi="宋体" w:eastAsia="宋体" w:cs="宋体"/>
                <w:sz w:val="24"/>
                <w:szCs w:val="24"/>
              </w:rPr>
              <w:t>1</w:t>
            </w:r>
          </w:p>
        </w:tc>
        <w:tc>
          <w:tcPr>
            <w:tcW w:w="4875" w:type="dxa"/>
            <w:noWrap w:val="0"/>
            <w:vAlign w:val="center"/>
          </w:tcPr>
          <w:p w14:paraId="76F683B5">
            <w:pPr>
              <w:spacing w:line="360" w:lineRule="exact"/>
              <w:ind w:left="120" w:hanging="120" w:hangingChars="50"/>
              <w:rPr>
                <w:rFonts w:hint="eastAsia" w:ascii="宋体" w:hAnsi="宋体" w:eastAsia="宋体" w:cs="宋体"/>
                <w:color w:val="000000"/>
                <w:kern w:val="0"/>
                <w:sz w:val="24"/>
                <w:szCs w:val="24"/>
              </w:rPr>
            </w:pPr>
            <w:r>
              <w:rPr>
                <w:rFonts w:hint="eastAsia" w:ascii="宋体" w:hAnsi="宋体" w:eastAsia="宋体" w:cs="宋体"/>
                <w:bCs/>
                <w:sz w:val="24"/>
                <w:szCs w:val="24"/>
              </w:rPr>
              <w:t xml:space="preserve">      含床头柜、床垫、餐板、输液架、杂物架、小病历卡、蓝色限位摇杆、标准护栏、  蓝色床头尾板、5寸豪华轮子、铁面床板。</w:t>
            </w:r>
          </w:p>
          <w:p w14:paraId="258BB0CF">
            <w:pPr>
              <w:spacing w:line="360" w:lineRule="exact"/>
              <w:rPr>
                <w:rFonts w:hint="eastAsia" w:ascii="宋体" w:hAnsi="宋体" w:eastAsia="宋体" w:cs="宋体"/>
                <w:sz w:val="24"/>
                <w:szCs w:val="24"/>
              </w:rPr>
            </w:pPr>
          </w:p>
        </w:tc>
      </w:tr>
    </w:tbl>
    <w:p w14:paraId="12FB0610">
      <w:pPr>
        <w:pStyle w:val="6"/>
        <w:bidi w:val="0"/>
        <w:ind w:left="0" w:leftChars="0" w:firstLine="0" w:firstLineChars="0"/>
        <w:jc w:val="center"/>
        <w:rPr>
          <w:rFonts w:hint="default" w:ascii="Times New Roman" w:hAnsi="Times New Roman" w:eastAsia="宋体" w:cs="Times New Roman"/>
          <w:b/>
          <w:bCs/>
          <w:kern w:val="2"/>
          <w:sz w:val="36"/>
          <w:szCs w:val="36"/>
          <w:lang w:val="en-US" w:eastAsia="zh-CN" w:bidi="ar-SA"/>
        </w:rPr>
      </w:pPr>
    </w:p>
    <w:p w14:paraId="2C1B9E7A">
      <w:pPr>
        <w:rPr>
          <w:rFonts w:hint="default" w:ascii="Times New Roman" w:hAnsi="Times New Roman" w:eastAsia="宋体" w:cs="Times New Roman"/>
          <w:b/>
          <w:bCs/>
          <w:kern w:val="2"/>
          <w:sz w:val="36"/>
          <w:szCs w:val="36"/>
          <w:lang w:val="en-US" w:eastAsia="zh-CN" w:bidi="ar-SA"/>
        </w:rPr>
      </w:pPr>
    </w:p>
    <w:p w14:paraId="5134B7B3">
      <w:pPr>
        <w:rPr>
          <w:rFonts w:hint="default" w:ascii="Times New Roman" w:hAnsi="Times New Roman" w:eastAsia="宋体" w:cs="Times New Roman"/>
          <w:b/>
          <w:bCs/>
          <w:kern w:val="2"/>
          <w:sz w:val="36"/>
          <w:szCs w:val="36"/>
          <w:lang w:val="en-US" w:eastAsia="zh-CN" w:bidi="ar-SA"/>
        </w:rPr>
      </w:pPr>
    </w:p>
    <w:p w14:paraId="2D7CFF98">
      <w:pPr>
        <w:pStyle w:val="6"/>
        <w:bidi w:val="0"/>
        <w:ind w:left="0" w:leftChars="0" w:firstLine="0" w:firstLineChars="0"/>
        <w:jc w:val="center"/>
        <w:rPr>
          <w:rFonts w:hint="default"/>
          <w:b/>
          <w:bCs/>
          <w:sz w:val="36"/>
          <w:szCs w:val="36"/>
          <w:lang w:val="en-US" w:eastAsia="zh-CN"/>
        </w:rPr>
      </w:pPr>
      <w:r>
        <w:rPr>
          <w:rFonts w:hint="default" w:ascii="Times New Roman" w:hAnsi="Times New Roman" w:eastAsia="宋体" w:cs="Times New Roman"/>
          <w:b/>
          <w:bCs/>
          <w:kern w:val="2"/>
          <w:sz w:val="36"/>
          <w:szCs w:val="36"/>
          <w:lang w:val="en-US" w:eastAsia="zh-CN" w:bidi="ar-SA"/>
        </w:rPr>
        <w:t>评审办法（综合评分法）</w:t>
      </w:r>
    </w:p>
    <w:tbl>
      <w:tblPr>
        <w:tblStyle w:val="13"/>
        <w:tblW w:w="91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2"/>
        <w:gridCol w:w="1641"/>
        <w:gridCol w:w="1717"/>
        <w:gridCol w:w="4930"/>
      </w:tblGrid>
      <w:tr w14:paraId="21A42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20" w:type="dxa"/>
            <w:gridSpan w:val="4"/>
            <w:noWrap w:val="0"/>
            <w:vAlign w:val="top"/>
          </w:tcPr>
          <w:p w14:paraId="5C566393">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b/>
                <w:bCs/>
                <w:color w:val="auto"/>
                <w:sz w:val="24"/>
                <w:szCs w:val="24"/>
                <w:highlight w:val="none"/>
              </w:rPr>
              <w:t>综合评分法：</w:t>
            </w:r>
            <w:r>
              <w:rPr>
                <w:rFonts w:hint="eastAsia" w:asciiTheme="minorEastAsia" w:hAnsiTheme="minorEastAsia" w:eastAsiaTheme="minorEastAsia" w:cstheme="minorEastAsia"/>
                <w:color w:val="auto"/>
                <w:sz w:val="24"/>
                <w:szCs w:val="24"/>
                <w:highlight w:val="none"/>
              </w:rPr>
              <w:t>是指</w:t>
            </w:r>
            <w:r>
              <w:rPr>
                <w:rFonts w:hint="eastAsia" w:asciiTheme="minorEastAsia" w:hAnsiTheme="minorEastAsia" w:eastAsiaTheme="minorEastAsia" w:cstheme="minorEastAsia"/>
                <w:color w:val="auto"/>
                <w:sz w:val="24"/>
                <w:szCs w:val="24"/>
                <w:highlight w:val="none"/>
                <w:lang w:eastAsia="zh-CN"/>
              </w:rPr>
              <w:t>申请文件</w:t>
            </w:r>
            <w:r>
              <w:rPr>
                <w:rFonts w:hint="eastAsia" w:asciiTheme="minorEastAsia" w:hAnsiTheme="minorEastAsia" w:eastAsiaTheme="minorEastAsia" w:cstheme="minorEastAsia"/>
                <w:color w:val="auto"/>
                <w:sz w:val="24"/>
                <w:szCs w:val="24"/>
                <w:highlight w:val="none"/>
              </w:rPr>
              <w:t>满足</w:t>
            </w:r>
            <w:r>
              <w:rPr>
                <w:rFonts w:hint="eastAsia" w:asciiTheme="minorEastAsia" w:hAnsiTheme="minorEastAsia" w:eastAsiaTheme="minorEastAsia" w:cstheme="minorEastAsia"/>
                <w:color w:val="auto"/>
                <w:sz w:val="24"/>
                <w:szCs w:val="24"/>
                <w:highlight w:val="none"/>
                <w:lang w:val="en-US" w:eastAsia="zh-CN"/>
              </w:rPr>
              <w:t>院内议价</w:t>
            </w:r>
            <w:r>
              <w:rPr>
                <w:rFonts w:hint="eastAsia" w:asciiTheme="minorEastAsia" w:hAnsiTheme="minorEastAsia" w:eastAsiaTheme="minorEastAsia" w:cstheme="minorEastAsia"/>
                <w:color w:val="auto"/>
                <w:sz w:val="24"/>
                <w:szCs w:val="24"/>
                <w:highlight w:val="none"/>
                <w:lang w:eastAsia="zh-CN"/>
              </w:rPr>
              <w:t>文件</w:t>
            </w:r>
            <w:r>
              <w:rPr>
                <w:rFonts w:hint="eastAsia" w:asciiTheme="minorEastAsia" w:hAnsiTheme="minorEastAsia" w:eastAsiaTheme="minorEastAsia" w:cstheme="minorEastAsia"/>
                <w:color w:val="auto"/>
                <w:sz w:val="24"/>
                <w:szCs w:val="24"/>
                <w:highlight w:val="none"/>
              </w:rPr>
              <w:t>全部实质性要求且按评审因素的量化指标评审得分最高的</w:t>
            </w:r>
            <w:r>
              <w:rPr>
                <w:rFonts w:hint="eastAsia" w:asciiTheme="minorEastAsia" w:hAnsiTheme="minorEastAsia" w:eastAsiaTheme="minorEastAsia" w:cstheme="minorEastAsia"/>
                <w:color w:val="auto"/>
                <w:sz w:val="24"/>
                <w:szCs w:val="24"/>
                <w:highlight w:val="none"/>
                <w:lang w:eastAsia="zh-CN"/>
              </w:rPr>
              <w:t>申请人</w:t>
            </w:r>
            <w:r>
              <w:rPr>
                <w:rFonts w:hint="eastAsia" w:asciiTheme="minorEastAsia" w:hAnsiTheme="minorEastAsia" w:eastAsiaTheme="minorEastAsia" w:cstheme="minorEastAsia"/>
                <w:color w:val="auto"/>
                <w:sz w:val="24"/>
                <w:szCs w:val="24"/>
                <w:highlight w:val="none"/>
              </w:rPr>
              <w:t>为成交候选</w:t>
            </w:r>
            <w:r>
              <w:rPr>
                <w:rFonts w:hint="eastAsia" w:asciiTheme="minorEastAsia" w:hAnsiTheme="minorEastAsia" w:eastAsiaTheme="minorEastAsia" w:cstheme="minorEastAsia"/>
                <w:color w:val="auto"/>
                <w:sz w:val="24"/>
                <w:szCs w:val="24"/>
                <w:highlight w:val="none"/>
                <w:lang w:eastAsia="zh-CN"/>
              </w:rPr>
              <w:t>申请人</w:t>
            </w:r>
            <w:r>
              <w:rPr>
                <w:rFonts w:hint="eastAsia" w:asciiTheme="minorEastAsia" w:hAnsiTheme="minorEastAsia" w:eastAsiaTheme="minorEastAsia" w:cstheme="minorEastAsia"/>
                <w:color w:val="auto"/>
                <w:sz w:val="24"/>
                <w:szCs w:val="24"/>
                <w:highlight w:val="none"/>
              </w:rPr>
              <w:t>的评审方法。本项目评审细则详见下表。</w:t>
            </w:r>
          </w:p>
        </w:tc>
      </w:tr>
      <w:tr w14:paraId="3B098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120" w:type="dxa"/>
            <w:gridSpan w:val="4"/>
            <w:noWrap w:val="0"/>
            <w:vAlign w:val="top"/>
          </w:tcPr>
          <w:p w14:paraId="61C9A208">
            <w:pPr>
              <w:pStyle w:val="6"/>
              <w:ind w:left="0" w:leftChars="0" w:firstLine="0" w:firstLineChars="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vertAlign w:val="baseline"/>
                <w:lang w:val="en-US" w:eastAsia="zh-CN"/>
              </w:rPr>
              <w:t>评审细则：</w:t>
            </w:r>
          </w:p>
        </w:tc>
      </w:tr>
      <w:tr w14:paraId="2671C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9120" w:type="dxa"/>
            <w:gridSpan w:val="4"/>
            <w:noWrap w:val="0"/>
            <w:vAlign w:val="top"/>
          </w:tcPr>
          <w:p w14:paraId="6D536691">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分值构成：</w:t>
            </w:r>
          </w:p>
          <w:p w14:paraId="0D749A6E">
            <w:pPr>
              <w:pStyle w:val="6"/>
              <w:ind w:left="0" w:leftChars="0" w:firstLine="0" w:firstLineChars="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总分：100分</w:t>
            </w:r>
          </w:p>
          <w:p w14:paraId="2E47DB06">
            <w:pPr>
              <w:pStyle w:val="7"/>
              <w:ind w:left="0" w:leftChars="0" w:firstLine="0" w:firstLineChars="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报价部分：40分</w:t>
            </w:r>
          </w:p>
          <w:p w14:paraId="6B3004D9">
            <w:pPr>
              <w:ind w:left="0" w:leftChars="0" w:firstLine="0" w:firstLineChars="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技术部分：40分</w:t>
            </w:r>
          </w:p>
          <w:p w14:paraId="0BB682D7">
            <w:pPr>
              <w:pStyle w:val="6"/>
              <w:ind w:left="0" w:leftChars="0" w:firstLine="0" w:firstLineChars="0"/>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lang w:val="en-US" w:eastAsia="zh-CN"/>
              </w:rPr>
              <w:t>商务部分：20分</w:t>
            </w:r>
          </w:p>
        </w:tc>
      </w:tr>
      <w:tr w14:paraId="62567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832" w:type="dxa"/>
            <w:noWrap w:val="0"/>
            <w:vAlign w:val="top"/>
          </w:tcPr>
          <w:p w14:paraId="3DB0B819">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序号</w:t>
            </w:r>
          </w:p>
        </w:tc>
        <w:tc>
          <w:tcPr>
            <w:tcW w:w="1641" w:type="dxa"/>
            <w:noWrap w:val="0"/>
            <w:vAlign w:val="top"/>
          </w:tcPr>
          <w:p w14:paraId="044EFAE9">
            <w:pPr>
              <w:pStyle w:val="6"/>
              <w:ind w:left="0" w:leftChars="0" w:firstLine="480" w:firstLineChars="200"/>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分值</w:t>
            </w:r>
          </w:p>
        </w:tc>
        <w:tc>
          <w:tcPr>
            <w:tcW w:w="1717" w:type="dxa"/>
            <w:noWrap w:val="0"/>
            <w:vAlign w:val="top"/>
          </w:tcPr>
          <w:p w14:paraId="50CDB976">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评分因素</w:t>
            </w:r>
          </w:p>
        </w:tc>
        <w:tc>
          <w:tcPr>
            <w:tcW w:w="4930" w:type="dxa"/>
            <w:noWrap w:val="0"/>
            <w:vAlign w:val="top"/>
          </w:tcPr>
          <w:p w14:paraId="022A4047">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评分标准</w:t>
            </w:r>
          </w:p>
        </w:tc>
      </w:tr>
      <w:tr w14:paraId="63C0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5" w:hRule="atLeast"/>
        </w:trPr>
        <w:tc>
          <w:tcPr>
            <w:tcW w:w="832" w:type="dxa"/>
            <w:noWrap w:val="0"/>
            <w:vAlign w:val="top"/>
          </w:tcPr>
          <w:p w14:paraId="6F07C67D">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40037173">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5A219185">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w:t>
            </w:r>
          </w:p>
        </w:tc>
        <w:tc>
          <w:tcPr>
            <w:tcW w:w="1641" w:type="dxa"/>
            <w:noWrap w:val="0"/>
            <w:vAlign w:val="top"/>
          </w:tcPr>
          <w:p w14:paraId="50B3C85B">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2F434DBC">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报价部分</w:t>
            </w:r>
          </w:p>
          <w:p w14:paraId="3CF509CC">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（满分40分）</w:t>
            </w:r>
          </w:p>
        </w:tc>
        <w:tc>
          <w:tcPr>
            <w:tcW w:w="1717" w:type="dxa"/>
            <w:noWrap w:val="0"/>
            <w:vAlign w:val="center"/>
          </w:tcPr>
          <w:p w14:paraId="142F16C9">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投标报价</w:t>
            </w:r>
          </w:p>
        </w:tc>
        <w:tc>
          <w:tcPr>
            <w:tcW w:w="4930" w:type="dxa"/>
            <w:noWrap w:val="0"/>
            <w:vAlign w:val="top"/>
          </w:tcPr>
          <w:p w14:paraId="40932CA2">
            <w:pPr>
              <w:pStyle w:val="6"/>
              <w:ind w:left="0" w:leftChars="0" w:firstLine="0" w:firstLineChars="0"/>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color w:val="000000"/>
                <w:kern w:val="0"/>
                <w:sz w:val="24"/>
                <w:szCs w:val="24"/>
                <w:u w:val="none"/>
                <w:lang w:val="en-US" w:eastAsia="zh-CN" w:bidi="ar"/>
              </w:rPr>
              <w:t>满足院内议价文件要求且价格最低的供应商报价为评标基准价，其价格分为满分。其他供应商的价格分统一按照公式计算：</w:t>
            </w:r>
            <w:bookmarkStart w:id="0" w:name="OLE_LINK7"/>
            <w:r>
              <w:rPr>
                <w:rFonts w:hint="eastAsia" w:asciiTheme="minorEastAsia" w:hAnsiTheme="minorEastAsia" w:eastAsiaTheme="minorEastAsia" w:cstheme="minorEastAsia"/>
                <w:color w:val="auto"/>
                <w:sz w:val="24"/>
                <w:szCs w:val="24"/>
                <w:lang w:eastAsia="zh-CN"/>
              </w:rPr>
              <w:t>院内议价</w:t>
            </w:r>
            <w:r>
              <w:rPr>
                <w:rFonts w:hint="eastAsia" w:asciiTheme="minorEastAsia" w:hAnsiTheme="minorEastAsia" w:eastAsiaTheme="minorEastAsia" w:cstheme="minorEastAsia"/>
                <w:color w:val="auto"/>
                <w:sz w:val="24"/>
                <w:szCs w:val="24"/>
              </w:rPr>
              <w:t>报价得分=（</w:t>
            </w:r>
            <w:r>
              <w:rPr>
                <w:rFonts w:hint="eastAsia" w:asciiTheme="minorEastAsia" w:hAnsiTheme="minorEastAsia" w:eastAsiaTheme="minorEastAsia" w:cstheme="minorEastAsia"/>
                <w:color w:val="auto"/>
                <w:sz w:val="24"/>
                <w:szCs w:val="24"/>
                <w:lang w:eastAsia="zh-CN"/>
              </w:rPr>
              <w:t>院内议价</w:t>
            </w:r>
            <w:r>
              <w:rPr>
                <w:rFonts w:hint="eastAsia" w:asciiTheme="minorEastAsia" w:hAnsiTheme="minorEastAsia" w:eastAsiaTheme="minorEastAsia" w:cstheme="minorEastAsia"/>
                <w:color w:val="auto"/>
                <w:sz w:val="24"/>
                <w:szCs w:val="24"/>
              </w:rPr>
              <w:t>基准价/最后</w:t>
            </w:r>
            <w:r>
              <w:rPr>
                <w:rFonts w:hint="eastAsia" w:asciiTheme="minorEastAsia" w:hAnsiTheme="minorEastAsia" w:eastAsiaTheme="minorEastAsia" w:cstheme="minorEastAsia"/>
                <w:color w:val="auto"/>
                <w:sz w:val="24"/>
                <w:szCs w:val="24"/>
                <w:lang w:eastAsia="zh-CN"/>
              </w:rPr>
              <w:t>院内议价</w:t>
            </w:r>
            <w:r>
              <w:rPr>
                <w:rFonts w:hint="eastAsia" w:asciiTheme="minorEastAsia" w:hAnsiTheme="minorEastAsia" w:eastAsiaTheme="minorEastAsia" w:cstheme="minorEastAsia"/>
                <w:color w:val="auto"/>
                <w:sz w:val="24"/>
                <w:szCs w:val="24"/>
              </w:rPr>
              <w:t>报价）×</w:t>
            </w:r>
            <w:bookmarkEnd w:id="0"/>
            <w:r>
              <w:rPr>
                <w:rFonts w:hint="eastAsia" w:asciiTheme="minorEastAsia" w:hAnsiTheme="minorEastAsia" w:eastAsiaTheme="minorEastAsia" w:cstheme="minorEastAsia"/>
                <w:color w:val="auto"/>
                <w:sz w:val="24"/>
                <w:szCs w:val="24"/>
                <w:lang w:val="en-US" w:eastAsia="zh-CN"/>
              </w:rPr>
              <w:t>40分</w:t>
            </w:r>
          </w:p>
        </w:tc>
      </w:tr>
      <w:tr w14:paraId="316B0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trPr>
        <w:tc>
          <w:tcPr>
            <w:tcW w:w="832" w:type="dxa"/>
            <w:vMerge w:val="restart"/>
            <w:noWrap w:val="0"/>
            <w:vAlign w:val="top"/>
          </w:tcPr>
          <w:p w14:paraId="0BAC7E8F">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0E35678C">
            <w:pPr>
              <w:pStyle w:val="6"/>
              <w:ind w:left="0" w:leftChars="0" w:firstLine="0" w:firstLineChars="0"/>
              <w:jc w:val="both"/>
              <w:rPr>
                <w:rFonts w:hint="eastAsia" w:asciiTheme="minorEastAsia" w:hAnsiTheme="minorEastAsia" w:eastAsiaTheme="minorEastAsia" w:cstheme="minorEastAsia"/>
                <w:sz w:val="24"/>
                <w:szCs w:val="24"/>
                <w:vertAlign w:val="baseline"/>
                <w:lang w:val="en-US" w:eastAsia="zh-CN"/>
              </w:rPr>
            </w:pPr>
          </w:p>
          <w:p w14:paraId="52ACFA89">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68B02BAA">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2</w:t>
            </w:r>
          </w:p>
        </w:tc>
        <w:tc>
          <w:tcPr>
            <w:tcW w:w="1641" w:type="dxa"/>
            <w:vMerge w:val="restart"/>
            <w:noWrap w:val="0"/>
            <w:vAlign w:val="top"/>
          </w:tcPr>
          <w:p w14:paraId="2B489AC7">
            <w:pPr>
              <w:pStyle w:val="6"/>
              <w:ind w:left="0" w:leftChars="0" w:firstLine="0" w:firstLineChars="0"/>
              <w:jc w:val="both"/>
              <w:rPr>
                <w:rFonts w:hint="eastAsia" w:asciiTheme="minorEastAsia" w:hAnsiTheme="minorEastAsia" w:eastAsiaTheme="minorEastAsia" w:cstheme="minorEastAsia"/>
                <w:sz w:val="24"/>
                <w:szCs w:val="24"/>
                <w:vertAlign w:val="baseline"/>
                <w:lang w:val="en-US" w:eastAsia="zh-CN"/>
              </w:rPr>
            </w:pPr>
          </w:p>
          <w:p w14:paraId="6A154287">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33E38A01">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0B455F85">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技术部分</w:t>
            </w:r>
          </w:p>
          <w:p w14:paraId="74B9AE08">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（满分40分）</w:t>
            </w:r>
          </w:p>
        </w:tc>
        <w:tc>
          <w:tcPr>
            <w:tcW w:w="1717" w:type="dxa"/>
            <w:noWrap w:val="0"/>
            <w:vAlign w:val="center"/>
          </w:tcPr>
          <w:p w14:paraId="67877123">
            <w:pPr>
              <w:pStyle w:val="6"/>
              <w:ind w:left="0" w:leftChars="0" w:firstLine="0" w:firstLineChars="0"/>
              <w:jc w:val="center"/>
              <w:rPr>
                <w:rFonts w:hint="default"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设计及配置</w:t>
            </w:r>
          </w:p>
          <w:p w14:paraId="058CECE1">
            <w:pPr>
              <w:pStyle w:val="6"/>
              <w:ind w:left="0" w:leftChars="0" w:firstLine="0" w:firstLineChars="0"/>
              <w:jc w:val="both"/>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w:t>
            </w:r>
            <w:r>
              <w:rPr>
                <w:rFonts w:hint="eastAsia" w:asciiTheme="minorEastAsia" w:hAnsiTheme="minorEastAsia" w:eastAsiaTheme="minorEastAsia" w:cstheme="minorEastAsia"/>
                <w:sz w:val="24"/>
                <w:szCs w:val="24"/>
                <w:vertAlign w:val="baseline"/>
                <w:lang w:val="en-US" w:eastAsia="zh-CN"/>
              </w:rPr>
              <w:t>满分</w:t>
            </w:r>
            <w:r>
              <w:rPr>
                <w:rFonts w:hint="eastAsia" w:asciiTheme="minorEastAsia" w:hAnsiTheme="minorEastAsia" w:eastAsiaTheme="minorEastAsia" w:cstheme="minorEastAsia"/>
                <w:color w:val="auto"/>
                <w:sz w:val="24"/>
                <w:szCs w:val="24"/>
                <w:vertAlign w:val="baseline"/>
                <w:lang w:val="en-US" w:eastAsia="zh-CN"/>
              </w:rPr>
              <w:t>20分）</w:t>
            </w:r>
          </w:p>
        </w:tc>
        <w:tc>
          <w:tcPr>
            <w:tcW w:w="4930" w:type="dxa"/>
            <w:noWrap w:val="0"/>
            <w:vAlign w:val="top"/>
          </w:tcPr>
          <w:p w14:paraId="0017D483">
            <w:pPr>
              <w:pStyle w:val="6"/>
              <w:ind w:left="0" w:leftChars="0" w:firstLine="0" w:firstLineChars="0"/>
              <w:rPr>
                <w:rFonts w:hint="eastAsia" w:asciiTheme="minorEastAsia" w:hAnsiTheme="minorEastAsia" w:eastAsiaTheme="minorEastAsia" w:cstheme="minorEastAsia"/>
                <w:color w:val="auto"/>
                <w:sz w:val="24"/>
                <w:szCs w:val="24"/>
                <w:lang w:val="en-US" w:eastAsia="zh-CN"/>
              </w:rPr>
            </w:pPr>
            <w:r>
              <w:rPr>
                <w:rFonts w:hint="eastAsia" w:ascii="宋体" w:hAnsi="宋体" w:cs="宋体"/>
                <w:b w:val="0"/>
                <w:bCs w:val="0"/>
                <w:sz w:val="24"/>
                <w:szCs w:val="24"/>
                <w:lang w:val="en-US" w:eastAsia="zh-CN"/>
              </w:rPr>
              <w:t>第一档（20分）：</w:t>
            </w:r>
            <w:r>
              <w:rPr>
                <w:rFonts w:hint="eastAsia" w:asciiTheme="minorEastAsia" w:hAnsiTheme="minorEastAsia" w:eastAsiaTheme="minorEastAsia" w:cstheme="minorEastAsia"/>
                <w:color w:val="auto"/>
                <w:sz w:val="24"/>
                <w:szCs w:val="24"/>
                <w:lang w:val="en-US" w:eastAsia="zh-CN"/>
              </w:rPr>
              <w:t>设计合理、配置齐全、操作方便；</w:t>
            </w:r>
          </w:p>
          <w:p w14:paraId="32D2561D">
            <w:pPr>
              <w:pStyle w:val="6"/>
              <w:ind w:left="0" w:leftChars="0" w:firstLine="0" w:firstLineChars="0"/>
              <w:rPr>
                <w:rFonts w:hint="eastAsia" w:asciiTheme="minorEastAsia" w:hAnsiTheme="minorEastAsia" w:eastAsiaTheme="minorEastAsia" w:cstheme="minorEastAsia"/>
                <w:color w:val="auto"/>
                <w:sz w:val="24"/>
                <w:szCs w:val="24"/>
                <w:lang w:val="en-US" w:eastAsia="zh-CN"/>
              </w:rPr>
            </w:pPr>
            <w:r>
              <w:rPr>
                <w:rFonts w:hint="eastAsia" w:ascii="宋体" w:hAnsi="宋体" w:cs="宋体"/>
                <w:b w:val="0"/>
                <w:bCs w:val="0"/>
                <w:sz w:val="24"/>
                <w:szCs w:val="24"/>
                <w:lang w:val="en-US" w:eastAsia="zh-CN"/>
              </w:rPr>
              <w:t>第二档（10分）：</w:t>
            </w:r>
            <w:r>
              <w:rPr>
                <w:rFonts w:hint="eastAsia" w:asciiTheme="minorEastAsia" w:hAnsiTheme="minorEastAsia" w:eastAsiaTheme="minorEastAsia" w:cstheme="minorEastAsia"/>
                <w:color w:val="auto"/>
                <w:sz w:val="24"/>
                <w:szCs w:val="24"/>
                <w:lang w:val="en-US" w:eastAsia="zh-CN"/>
              </w:rPr>
              <w:t>设计基本合理、配置齐全、操作一般；</w:t>
            </w:r>
          </w:p>
          <w:p w14:paraId="14CC5368">
            <w:pPr>
              <w:pStyle w:val="6"/>
              <w:ind w:left="0" w:leftChars="0" w:firstLine="0" w:firstLineChars="0"/>
              <w:rPr>
                <w:rFonts w:hint="eastAsia" w:asciiTheme="minorEastAsia" w:hAnsiTheme="minorEastAsia" w:eastAsiaTheme="minorEastAsia" w:cstheme="minorEastAsia"/>
                <w:i w:val="0"/>
                <w:color w:val="auto"/>
                <w:kern w:val="0"/>
                <w:sz w:val="24"/>
                <w:szCs w:val="24"/>
                <w:u w:val="none"/>
                <w:lang w:val="en-US" w:eastAsia="zh-CN" w:bidi="ar"/>
              </w:rPr>
            </w:pPr>
            <w:r>
              <w:rPr>
                <w:rFonts w:hint="eastAsia" w:ascii="宋体" w:hAnsi="宋体" w:cs="宋体"/>
                <w:b w:val="0"/>
                <w:bCs w:val="0"/>
                <w:sz w:val="24"/>
                <w:szCs w:val="24"/>
                <w:lang w:val="en-US" w:eastAsia="zh-CN"/>
              </w:rPr>
              <w:t>第三档（0分）：</w:t>
            </w:r>
            <w:r>
              <w:rPr>
                <w:rFonts w:hint="eastAsia" w:asciiTheme="minorEastAsia" w:hAnsiTheme="minorEastAsia" w:eastAsiaTheme="minorEastAsia" w:cstheme="minorEastAsia"/>
                <w:color w:val="auto"/>
                <w:sz w:val="24"/>
                <w:szCs w:val="24"/>
                <w:lang w:val="en-US" w:eastAsia="zh-CN"/>
              </w:rPr>
              <w:t>设计不合理、配置不齐全。</w:t>
            </w:r>
          </w:p>
        </w:tc>
      </w:tr>
      <w:tr w14:paraId="14226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0" w:hRule="atLeast"/>
        </w:trPr>
        <w:tc>
          <w:tcPr>
            <w:tcW w:w="832" w:type="dxa"/>
            <w:vMerge w:val="continue"/>
            <w:noWrap w:val="0"/>
            <w:vAlign w:val="top"/>
          </w:tcPr>
          <w:p w14:paraId="056EF97D">
            <w:pPr>
              <w:pStyle w:val="6"/>
              <w:ind w:left="0" w:leftChars="0" w:firstLine="0" w:firstLineChars="0"/>
              <w:rPr>
                <w:rFonts w:hint="eastAsia" w:asciiTheme="minorEastAsia" w:hAnsiTheme="minorEastAsia" w:eastAsiaTheme="minorEastAsia" w:cstheme="minorEastAsia"/>
                <w:sz w:val="24"/>
                <w:szCs w:val="24"/>
                <w:vertAlign w:val="baseline"/>
                <w:lang w:val="en-US" w:eastAsia="zh-CN"/>
              </w:rPr>
            </w:pPr>
          </w:p>
        </w:tc>
        <w:tc>
          <w:tcPr>
            <w:tcW w:w="1641" w:type="dxa"/>
            <w:vMerge w:val="continue"/>
            <w:noWrap w:val="0"/>
            <w:vAlign w:val="top"/>
          </w:tcPr>
          <w:p w14:paraId="22989470">
            <w:pPr>
              <w:pStyle w:val="6"/>
              <w:ind w:left="0" w:leftChars="0" w:firstLine="0" w:firstLineChars="0"/>
              <w:rPr>
                <w:rFonts w:hint="eastAsia" w:asciiTheme="minorEastAsia" w:hAnsiTheme="minorEastAsia" w:eastAsiaTheme="minorEastAsia" w:cstheme="minorEastAsia"/>
                <w:sz w:val="24"/>
                <w:szCs w:val="24"/>
                <w:vertAlign w:val="baseline"/>
                <w:lang w:val="en-US" w:eastAsia="zh-CN"/>
              </w:rPr>
            </w:pPr>
          </w:p>
        </w:tc>
        <w:tc>
          <w:tcPr>
            <w:tcW w:w="1717" w:type="dxa"/>
            <w:noWrap w:val="0"/>
            <w:vAlign w:val="center"/>
          </w:tcPr>
          <w:p w14:paraId="7D699929">
            <w:pPr>
              <w:pStyle w:val="6"/>
              <w:ind w:left="0" w:leftChars="0" w:firstLine="0" w:firstLineChars="0"/>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设备功能</w:t>
            </w:r>
          </w:p>
          <w:p w14:paraId="63570339">
            <w:pPr>
              <w:pStyle w:val="6"/>
              <w:ind w:left="0" w:leftChars="0" w:firstLine="0" w:firstLineChars="0"/>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w:t>
            </w:r>
            <w:r>
              <w:rPr>
                <w:rFonts w:hint="eastAsia" w:asciiTheme="minorEastAsia" w:hAnsiTheme="minorEastAsia" w:eastAsiaTheme="minorEastAsia" w:cstheme="minorEastAsia"/>
                <w:sz w:val="24"/>
                <w:szCs w:val="24"/>
                <w:vertAlign w:val="baseline"/>
                <w:lang w:val="en-US" w:eastAsia="zh-CN"/>
              </w:rPr>
              <w:t>满分</w:t>
            </w:r>
            <w:r>
              <w:rPr>
                <w:rFonts w:hint="eastAsia" w:asciiTheme="minorEastAsia" w:hAnsiTheme="minorEastAsia" w:eastAsiaTheme="minorEastAsia" w:cstheme="minorEastAsia"/>
                <w:color w:val="auto"/>
                <w:sz w:val="24"/>
                <w:szCs w:val="24"/>
                <w:vertAlign w:val="baseline"/>
                <w:lang w:val="en-US" w:eastAsia="zh-CN"/>
              </w:rPr>
              <w:t>20分）</w:t>
            </w:r>
          </w:p>
        </w:tc>
        <w:tc>
          <w:tcPr>
            <w:tcW w:w="4930" w:type="dxa"/>
            <w:noWrap w:val="0"/>
            <w:vAlign w:val="top"/>
          </w:tcPr>
          <w:p w14:paraId="2241B2DD">
            <w:pPr>
              <w:pageBreakBefore w:val="0"/>
              <w:spacing w:line="360" w:lineRule="auto"/>
              <w:ind w:left="0" w:leftChars="0" w:firstLine="0" w:firstLineChars="0"/>
              <w:jc w:val="left"/>
              <w:rPr>
                <w:rFonts w:hint="eastAsia" w:asciiTheme="minorEastAsia" w:hAnsiTheme="minorEastAsia" w:eastAsiaTheme="minorEastAsia" w:cstheme="minorEastAsia"/>
                <w:color w:val="auto"/>
                <w:sz w:val="24"/>
                <w:szCs w:val="24"/>
                <w:lang w:val="en-US" w:eastAsia="zh-CN"/>
              </w:rPr>
            </w:pPr>
            <w:r>
              <w:rPr>
                <w:rFonts w:hint="eastAsia" w:ascii="宋体" w:hAnsi="宋体" w:cs="宋体"/>
                <w:b w:val="0"/>
                <w:bCs w:val="0"/>
                <w:sz w:val="24"/>
                <w:szCs w:val="24"/>
                <w:lang w:val="en-US" w:eastAsia="zh-CN"/>
              </w:rPr>
              <w:t>第一档（20分）：</w:t>
            </w:r>
            <w:r>
              <w:rPr>
                <w:rFonts w:hint="eastAsia" w:asciiTheme="minorEastAsia" w:hAnsiTheme="minorEastAsia" w:eastAsiaTheme="minorEastAsia" w:cstheme="minorEastAsia"/>
                <w:color w:val="auto"/>
                <w:sz w:val="24"/>
                <w:szCs w:val="24"/>
                <w:lang w:val="en-US" w:eastAsia="zh-CN"/>
              </w:rPr>
              <w:t>功能多样性，安全性能高，满足使用需求；</w:t>
            </w:r>
          </w:p>
          <w:p w14:paraId="7F6458B9">
            <w:pPr>
              <w:pageBreakBefore w:val="0"/>
              <w:spacing w:line="360" w:lineRule="auto"/>
              <w:ind w:left="0" w:leftChars="0" w:firstLine="0" w:firstLineChars="0"/>
              <w:jc w:val="left"/>
              <w:rPr>
                <w:rFonts w:hint="eastAsia" w:asciiTheme="minorEastAsia" w:hAnsiTheme="minorEastAsia" w:eastAsiaTheme="minorEastAsia" w:cstheme="minorEastAsia"/>
                <w:color w:val="auto"/>
                <w:sz w:val="24"/>
                <w:szCs w:val="24"/>
                <w:lang w:val="en-US" w:eastAsia="zh-CN"/>
              </w:rPr>
            </w:pPr>
            <w:r>
              <w:rPr>
                <w:rFonts w:hint="eastAsia" w:ascii="宋体" w:hAnsi="宋体" w:cs="宋体"/>
                <w:b w:val="0"/>
                <w:bCs w:val="0"/>
                <w:sz w:val="24"/>
                <w:szCs w:val="24"/>
                <w:lang w:val="en-US" w:eastAsia="zh-CN"/>
              </w:rPr>
              <w:t>第二档（10分）：</w:t>
            </w:r>
            <w:r>
              <w:rPr>
                <w:rFonts w:hint="eastAsia" w:asciiTheme="minorEastAsia" w:hAnsiTheme="minorEastAsia" w:eastAsiaTheme="minorEastAsia" w:cstheme="minorEastAsia"/>
                <w:color w:val="auto"/>
                <w:sz w:val="24"/>
                <w:szCs w:val="24"/>
                <w:lang w:val="en-US" w:eastAsia="zh-CN"/>
              </w:rPr>
              <w:t>功能一般，安全性能一般，基本能满足使用需求；</w:t>
            </w:r>
          </w:p>
          <w:p w14:paraId="2B77C535">
            <w:pPr>
              <w:pageBreakBefore w:val="0"/>
              <w:spacing w:line="360" w:lineRule="auto"/>
              <w:ind w:left="0" w:leftChars="0" w:firstLine="0" w:firstLineChars="0"/>
              <w:jc w:val="left"/>
              <w:rPr>
                <w:rFonts w:hint="eastAsia" w:asciiTheme="minorEastAsia" w:hAnsiTheme="minorEastAsia" w:eastAsiaTheme="minorEastAsia" w:cstheme="minorEastAsia"/>
                <w:color w:val="auto"/>
                <w:sz w:val="24"/>
                <w:szCs w:val="24"/>
                <w:lang w:val="en-US" w:eastAsia="zh-CN"/>
              </w:rPr>
            </w:pPr>
            <w:r>
              <w:rPr>
                <w:rFonts w:hint="eastAsia" w:ascii="宋体" w:hAnsi="宋体" w:cs="宋体"/>
                <w:b w:val="0"/>
                <w:bCs w:val="0"/>
                <w:sz w:val="24"/>
                <w:szCs w:val="24"/>
                <w:lang w:val="en-US" w:eastAsia="zh-CN"/>
              </w:rPr>
              <w:t>第三档（0分）：</w:t>
            </w:r>
            <w:r>
              <w:rPr>
                <w:rFonts w:hint="eastAsia" w:asciiTheme="minorEastAsia" w:hAnsiTheme="minorEastAsia" w:eastAsiaTheme="minorEastAsia" w:cstheme="minorEastAsia"/>
                <w:color w:val="auto"/>
                <w:sz w:val="24"/>
                <w:szCs w:val="24"/>
                <w:lang w:val="en-US" w:eastAsia="zh-CN"/>
              </w:rPr>
              <w:t>功能差，安全性能差。</w:t>
            </w:r>
          </w:p>
        </w:tc>
      </w:tr>
      <w:tr w14:paraId="7FEE6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832" w:type="dxa"/>
            <w:vMerge w:val="restart"/>
            <w:noWrap w:val="0"/>
            <w:vAlign w:val="top"/>
          </w:tcPr>
          <w:p w14:paraId="5AC5E17E">
            <w:pPr>
              <w:pStyle w:val="6"/>
              <w:ind w:left="0" w:leftChars="0" w:firstLine="0" w:firstLineChars="0"/>
              <w:rPr>
                <w:rFonts w:hint="eastAsia" w:asciiTheme="minorEastAsia" w:hAnsiTheme="minorEastAsia" w:eastAsiaTheme="minorEastAsia" w:cstheme="minorEastAsia"/>
                <w:sz w:val="24"/>
                <w:szCs w:val="24"/>
                <w:vertAlign w:val="baseline"/>
                <w:lang w:val="en-US" w:eastAsia="zh-CN"/>
              </w:rPr>
            </w:pPr>
          </w:p>
          <w:p w14:paraId="75D2E06C">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5BC26480">
            <w:pPr>
              <w:pStyle w:val="7"/>
              <w:rPr>
                <w:rFonts w:hint="eastAsia" w:asciiTheme="minorEastAsia" w:hAnsiTheme="minorEastAsia" w:eastAsiaTheme="minorEastAsia" w:cstheme="minorEastAsia"/>
                <w:sz w:val="24"/>
                <w:szCs w:val="24"/>
                <w:vertAlign w:val="baseline"/>
                <w:lang w:val="en-US" w:eastAsia="zh-CN"/>
              </w:rPr>
            </w:pPr>
          </w:p>
          <w:p w14:paraId="0DD44CF0">
            <w:pPr>
              <w:ind w:left="0" w:leftChars="0" w:firstLine="0" w:firstLineChars="0"/>
              <w:rPr>
                <w:rFonts w:hint="eastAsia" w:asciiTheme="minorEastAsia" w:hAnsiTheme="minorEastAsia" w:eastAsiaTheme="minorEastAsia" w:cstheme="minorEastAsia"/>
                <w:sz w:val="24"/>
                <w:szCs w:val="24"/>
                <w:vertAlign w:val="baseline"/>
                <w:lang w:val="en-US" w:eastAsia="zh-CN"/>
              </w:rPr>
            </w:pPr>
          </w:p>
          <w:p w14:paraId="1B315F7C">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3</w:t>
            </w:r>
          </w:p>
        </w:tc>
        <w:tc>
          <w:tcPr>
            <w:tcW w:w="1641" w:type="dxa"/>
            <w:vMerge w:val="restart"/>
            <w:noWrap w:val="0"/>
            <w:vAlign w:val="top"/>
          </w:tcPr>
          <w:p w14:paraId="314B3115">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3808936A">
            <w:pPr>
              <w:pStyle w:val="7"/>
              <w:rPr>
                <w:rFonts w:hint="eastAsia" w:asciiTheme="minorEastAsia" w:hAnsiTheme="minorEastAsia" w:eastAsiaTheme="minorEastAsia" w:cstheme="minorEastAsia"/>
                <w:sz w:val="24"/>
                <w:szCs w:val="24"/>
                <w:vertAlign w:val="baseline"/>
                <w:lang w:val="en-US" w:eastAsia="zh-CN"/>
              </w:rPr>
            </w:pPr>
          </w:p>
          <w:p w14:paraId="2E02EAB5">
            <w:pPr>
              <w:rPr>
                <w:rFonts w:hint="eastAsia" w:asciiTheme="minorEastAsia" w:hAnsiTheme="minorEastAsia" w:eastAsiaTheme="minorEastAsia" w:cstheme="minorEastAsia"/>
                <w:sz w:val="24"/>
                <w:szCs w:val="24"/>
                <w:vertAlign w:val="baseline"/>
                <w:lang w:val="en-US" w:eastAsia="zh-CN"/>
              </w:rPr>
            </w:pPr>
          </w:p>
          <w:p w14:paraId="7B90C4A4">
            <w:pPr>
              <w:rPr>
                <w:rFonts w:hint="eastAsia" w:asciiTheme="minorEastAsia" w:hAnsiTheme="minorEastAsia" w:eastAsiaTheme="minorEastAsia" w:cstheme="minorEastAsia"/>
                <w:sz w:val="24"/>
                <w:szCs w:val="24"/>
                <w:vertAlign w:val="baseline"/>
                <w:lang w:val="en-US" w:eastAsia="zh-CN"/>
              </w:rPr>
            </w:pPr>
          </w:p>
          <w:p w14:paraId="42BE0EAA">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商务部分</w:t>
            </w:r>
          </w:p>
          <w:p w14:paraId="0522E954">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（满分20分）</w:t>
            </w:r>
          </w:p>
        </w:tc>
        <w:tc>
          <w:tcPr>
            <w:tcW w:w="1717" w:type="dxa"/>
            <w:noWrap w:val="0"/>
            <w:vAlign w:val="center"/>
          </w:tcPr>
          <w:p w14:paraId="24F3E5D2">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售后服务</w:t>
            </w:r>
          </w:p>
          <w:p w14:paraId="2EDD8DC1">
            <w:pPr>
              <w:pStyle w:val="6"/>
              <w:ind w:left="0" w:leftChars="0" w:firstLine="0" w:firstLineChars="0"/>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（满分10分）</w:t>
            </w:r>
          </w:p>
        </w:tc>
        <w:tc>
          <w:tcPr>
            <w:tcW w:w="4930" w:type="dxa"/>
            <w:noWrap w:val="0"/>
            <w:vAlign w:val="top"/>
          </w:tcPr>
          <w:p w14:paraId="6D2D84EB">
            <w:pPr>
              <w:pStyle w:val="6"/>
              <w:ind w:left="0" w:leftChars="0" w:firstLine="0" w:firstLineChars="0"/>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宋体" w:hAnsi="宋体" w:cs="宋体"/>
                <w:b w:val="0"/>
                <w:bCs w:val="0"/>
                <w:sz w:val="24"/>
                <w:szCs w:val="24"/>
                <w:lang w:val="en-US" w:eastAsia="zh-CN"/>
              </w:rPr>
              <w:t>第一档（10分）：</w:t>
            </w:r>
            <w:r>
              <w:rPr>
                <w:rFonts w:hint="eastAsia" w:asciiTheme="minorEastAsia" w:hAnsiTheme="minorEastAsia" w:eastAsiaTheme="minorEastAsia" w:cstheme="minorEastAsia"/>
                <w:i w:val="0"/>
                <w:color w:val="000000"/>
                <w:kern w:val="0"/>
                <w:sz w:val="24"/>
                <w:szCs w:val="24"/>
                <w:u w:val="none"/>
                <w:lang w:val="en-US" w:eastAsia="zh-CN" w:bidi="ar"/>
              </w:rPr>
              <w:t>响应时间短（24小时内响应并提供解决方案）、售后服务完善；</w:t>
            </w:r>
          </w:p>
          <w:p w14:paraId="5F0BC2D4">
            <w:pPr>
              <w:pStyle w:val="6"/>
              <w:ind w:left="0" w:leftChars="0" w:firstLine="0" w:firstLineChars="0"/>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宋体" w:hAnsi="宋体" w:cs="宋体"/>
                <w:b w:val="0"/>
                <w:bCs w:val="0"/>
                <w:sz w:val="24"/>
                <w:szCs w:val="24"/>
                <w:lang w:val="en-US" w:eastAsia="zh-CN"/>
              </w:rPr>
              <w:t>第二档（5分）：</w:t>
            </w:r>
            <w:r>
              <w:rPr>
                <w:rFonts w:hint="eastAsia" w:asciiTheme="minorEastAsia" w:hAnsiTheme="minorEastAsia" w:eastAsiaTheme="minorEastAsia" w:cstheme="minorEastAsia"/>
                <w:i w:val="0"/>
                <w:color w:val="000000"/>
                <w:kern w:val="0"/>
                <w:sz w:val="24"/>
                <w:szCs w:val="24"/>
                <w:u w:val="none"/>
                <w:lang w:val="en-US" w:eastAsia="zh-CN" w:bidi="ar"/>
              </w:rPr>
              <w:t>响应时间较长、售后服务一般；</w:t>
            </w:r>
          </w:p>
          <w:p w14:paraId="6FACC23F">
            <w:pPr>
              <w:pStyle w:val="6"/>
              <w:ind w:left="0" w:leftChars="0" w:firstLine="0" w:firstLineChars="0"/>
              <w:rPr>
                <w:rFonts w:hint="eastAsia" w:asciiTheme="minorEastAsia" w:hAnsiTheme="minorEastAsia" w:eastAsiaTheme="minorEastAsia" w:cstheme="minorEastAsia"/>
                <w:sz w:val="24"/>
                <w:szCs w:val="24"/>
                <w:lang w:val="en-US" w:eastAsia="zh-CN"/>
              </w:rPr>
            </w:pPr>
            <w:r>
              <w:rPr>
                <w:rFonts w:hint="eastAsia" w:ascii="宋体" w:hAnsi="宋体" w:cs="宋体"/>
                <w:b w:val="0"/>
                <w:bCs w:val="0"/>
                <w:sz w:val="24"/>
                <w:szCs w:val="24"/>
                <w:lang w:val="en-US" w:eastAsia="zh-CN"/>
              </w:rPr>
              <w:t>第三档（0分）：</w:t>
            </w:r>
            <w:r>
              <w:rPr>
                <w:rFonts w:hint="eastAsia" w:asciiTheme="minorEastAsia" w:hAnsiTheme="minorEastAsia" w:eastAsiaTheme="minorEastAsia" w:cstheme="minorEastAsia"/>
                <w:i w:val="0"/>
                <w:color w:val="000000"/>
                <w:kern w:val="0"/>
                <w:sz w:val="24"/>
                <w:szCs w:val="24"/>
                <w:u w:val="none"/>
                <w:lang w:val="en-US" w:eastAsia="zh-CN" w:bidi="ar"/>
              </w:rPr>
              <w:t>响应时间长，售后服务差 。</w:t>
            </w:r>
          </w:p>
        </w:tc>
      </w:tr>
      <w:tr w14:paraId="33852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832" w:type="dxa"/>
            <w:vMerge w:val="continue"/>
            <w:noWrap w:val="0"/>
            <w:vAlign w:val="top"/>
          </w:tcPr>
          <w:p w14:paraId="2D20B296">
            <w:pPr>
              <w:pStyle w:val="6"/>
              <w:ind w:left="0" w:leftChars="0" w:firstLine="0" w:firstLineChars="0"/>
              <w:jc w:val="center"/>
            </w:pPr>
          </w:p>
        </w:tc>
        <w:tc>
          <w:tcPr>
            <w:tcW w:w="1641" w:type="dxa"/>
            <w:vMerge w:val="continue"/>
            <w:noWrap w:val="0"/>
            <w:vAlign w:val="top"/>
          </w:tcPr>
          <w:p w14:paraId="26A5EF17">
            <w:pPr>
              <w:pStyle w:val="6"/>
              <w:ind w:left="0" w:leftChars="0" w:firstLine="0" w:firstLineChars="0"/>
              <w:jc w:val="center"/>
            </w:pPr>
          </w:p>
        </w:tc>
        <w:tc>
          <w:tcPr>
            <w:tcW w:w="1717" w:type="dxa"/>
            <w:noWrap w:val="0"/>
            <w:vAlign w:val="center"/>
          </w:tcPr>
          <w:p w14:paraId="46077945">
            <w:pPr>
              <w:pageBreakBefore w:val="0"/>
              <w:ind w:left="0" w:leftChars="0" w:firstLine="240" w:firstLineChars="100"/>
              <w:jc w:val="both"/>
              <w:rPr>
                <w:rFonts w:hint="eastAsia" w:ascii="宋体" w:hAnsi="宋体" w:eastAsia="宋体" w:cs="宋体"/>
                <w:sz w:val="24"/>
                <w:szCs w:val="24"/>
                <w:highlight w:val="none"/>
              </w:rPr>
            </w:pPr>
            <w:r>
              <w:rPr>
                <w:rFonts w:hint="eastAsia" w:ascii="宋体" w:hAnsi="宋体" w:eastAsia="宋体" w:cs="宋体"/>
                <w:sz w:val="24"/>
                <w:szCs w:val="24"/>
                <w:highlight w:val="none"/>
              </w:rPr>
              <w:t>类似业绩</w:t>
            </w:r>
          </w:p>
          <w:p w14:paraId="7517CBE2">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宋体" w:hAnsi="宋体" w:eastAsia="宋体" w:cs="宋体"/>
                <w:sz w:val="24"/>
                <w:szCs w:val="24"/>
                <w:lang w:eastAsia="zh-CN"/>
              </w:rPr>
              <w:t>（</w:t>
            </w:r>
            <w:r>
              <w:rPr>
                <w:rFonts w:hint="eastAsia" w:asciiTheme="minorEastAsia" w:hAnsiTheme="minorEastAsia" w:eastAsiaTheme="minorEastAsia" w:cstheme="minorEastAsia"/>
                <w:sz w:val="24"/>
                <w:szCs w:val="24"/>
                <w:vertAlign w:val="baseline"/>
                <w:lang w:val="en-US" w:eastAsia="zh-CN"/>
              </w:rPr>
              <w:t>满分6</w:t>
            </w:r>
            <w:r>
              <w:rPr>
                <w:rFonts w:hint="eastAsia" w:ascii="宋体" w:hAnsi="宋体" w:eastAsia="宋体" w:cs="宋体"/>
                <w:sz w:val="24"/>
                <w:szCs w:val="24"/>
                <w:lang w:val="en-US" w:eastAsia="zh-CN"/>
              </w:rPr>
              <w:t>分</w:t>
            </w:r>
            <w:r>
              <w:rPr>
                <w:rFonts w:hint="eastAsia" w:ascii="宋体" w:hAnsi="宋体" w:eastAsia="宋体" w:cs="宋体"/>
                <w:sz w:val="24"/>
                <w:szCs w:val="24"/>
                <w:lang w:eastAsia="zh-CN"/>
              </w:rPr>
              <w:t>）</w:t>
            </w:r>
          </w:p>
        </w:tc>
        <w:tc>
          <w:tcPr>
            <w:tcW w:w="4930" w:type="dxa"/>
            <w:noWrap w:val="0"/>
            <w:vAlign w:val="top"/>
          </w:tcPr>
          <w:p w14:paraId="5DBC2E58">
            <w:pPr>
              <w:pStyle w:val="6"/>
              <w:ind w:left="0" w:leftChars="0" w:firstLine="0" w:firstLineChars="0"/>
              <w:jc w:val="center"/>
              <w:rPr>
                <w:rFonts w:hint="eastAsia" w:ascii="宋体" w:hAnsi="宋体" w:eastAsia="宋体" w:cs="宋体"/>
                <w:sz w:val="24"/>
                <w:szCs w:val="24"/>
              </w:rPr>
            </w:pPr>
            <w:r>
              <w:rPr>
                <w:rFonts w:hint="eastAsia" w:ascii="宋体" w:hAnsi="宋体" w:eastAsia="宋体" w:cs="宋体"/>
                <w:sz w:val="24"/>
                <w:szCs w:val="24"/>
                <w:lang w:val="en-US" w:eastAsia="zh-CN"/>
              </w:rPr>
              <w:t>供应商提供1项近三年内类似项目业绩的，得基本分</w:t>
            </w:r>
            <w:r>
              <w:rPr>
                <w:rFonts w:hint="eastAsia" w:ascii="宋体" w:hAnsi="宋体" w:cs="宋体"/>
                <w:sz w:val="24"/>
                <w:szCs w:val="24"/>
                <w:lang w:val="en-US" w:eastAsia="zh-CN"/>
              </w:rPr>
              <w:t>4</w:t>
            </w:r>
            <w:r>
              <w:rPr>
                <w:rFonts w:hint="eastAsia" w:ascii="宋体" w:hAnsi="宋体" w:eastAsia="宋体" w:cs="宋体"/>
                <w:sz w:val="24"/>
                <w:szCs w:val="24"/>
                <w:lang w:val="en-US" w:eastAsia="zh-CN"/>
              </w:rPr>
              <w:t>分，每多提供1项加</w:t>
            </w:r>
            <w:r>
              <w:rPr>
                <w:rFonts w:hint="eastAsia" w:ascii="宋体" w:hAnsi="宋体" w:cs="宋体"/>
                <w:sz w:val="24"/>
                <w:szCs w:val="24"/>
                <w:lang w:val="en-US" w:eastAsia="zh-CN"/>
              </w:rPr>
              <w:t>2</w:t>
            </w:r>
            <w:r>
              <w:rPr>
                <w:rFonts w:hint="eastAsia" w:ascii="宋体" w:hAnsi="宋体" w:eastAsia="宋体" w:cs="宋体"/>
                <w:sz w:val="24"/>
                <w:szCs w:val="24"/>
                <w:lang w:val="en-US" w:eastAsia="zh-CN"/>
              </w:rPr>
              <w:t>分，满分</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分，分数加满为止。注：</w:t>
            </w:r>
            <w:r>
              <w:rPr>
                <w:rFonts w:hint="eastAsia" w:ascii="宋体" w:hAnsi="宋体" w:eastAsia="宋体" w:cs="宋体"/>
                <w:sz w:val="24"/>
                <w:szCs w:val="24"/>
              </w:rPr>
              <w:t>类似项目业绩证明材料为：中标/成交通知书或合同复印件/扫描件等有</w:t>
            </w:r>
          </w:p>
          <w:p w14:paraId="69563E57">
            <w:pPr>
              <w:pStyle w:val="6"/>
              <w:ind w:left="0" w:leftChars="0" w:firstLine="0" w:firstLineChars="0"/>
              <w:jc w:val="both"/>
              <w:rPr>
                <w:rFonts w:hint="eastAsia" w:asciiTheme="minorEastAsia" w:hAnsiTheme="minorEastAsia" w:eastAsiaTheme="minorEastAsia" w:cstheme="minorEastAsia"/>
                <w:sz w:val="24"/>
                <w:szCs w:val="24"/>
                <w:vertAlign w:val="baseline"/>
                <w:lang w:val="en-US" w:eastAsia="zh-CN"/>
              </w:rPr>
            </w:pPr>
            <w:r>
              <w:rPr>
                <w:rFonts w:hint="eastAsia" w:ascii="宋体" w:hAnsi="宋体" w:eastAsia="宋体" w:cs="宋体"/>
                <w:sz w:val="24"/>
                <w:szCs w:val="24"/>
              </w:rPr>
              <w:t>效证明文件，复印件/扫描件</w:t>
            </w:r>
            <w:r>
              <w:rPr>
                <w:rFonts w:hint="eastAsia" w:ascii="宋体" w:hAnsi="宋体" w:eastAsia="宋体" w:cs="宋体"/>
                <w:sz w:val="24"/>
                <w:szCs w:val="24"/>
                <w:lang w:eastAsia="zh-CN"/>
              </w:rPr>
              <w:t>。</w:t>
            </w:r>
          </w:p>
        </w:tc>
      </w:tr>
      <w:tr w14:paraId="41FBF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trPr>
        <w:tc>
          <w:tcPr>
            <w:tcW w:w="832" w:type="dxa"/>
            <w:vMerge w:val="continue"/>
            <w:noWrap w:val="0"/>
            <w:vAlign w:val="top"/>
          </w:tcPr>
          <w:p w14:paraId="78C6904C">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tc>
        <w:tc>
          <w:tcPr>
            <w:tcW w:w="1641" w:type="dxa"/>
            <w:vMerge w:val="continue"/>
            <w:noWrap w:val="0"/>
            <w:vAlign w:val="top"/>
          </w:tcPr>
          <w:p w14:paraId="0D80541E">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tc>
        <w:tc>
          <w:tcPr>
            <w:tcW w:w="1717" w:type="dxa"/>
            <w:noWrap w:val="0"/>
            <w:vAlign w:val="center"/>
          </w:tcPr>
          <w:p w14:paraId="0B185676">
            <w:pPr>
              <w:pStyle w:val="6"/>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imes New Roman" w:hAnsi="Times New Roman" w:eastAsia="宋体" w:cs="宋体"/>
                <w:b w:val="0"/>
                <w:bCs w:val="0"/>
                <w:iCs/>
                <w:color w:val="000000"/>
                <w:kern w:val="44"/>
                <w:sz w:val="24"/>
                <w:szCs w:val="24"/>
                <w:highlight w:val="none"/>
                <w:lang w:val="en-US" w:eastAsia="zh-CN" w:bidi="ar-SA"/>
              </w:rPr>
              <w:t>质量保证承诺</w:t>
            </w:r>
            <w:r>
              <w:rPr>
                <w:rFonts w:hint="eastAsia" w:ascii="宋体" w:hAnsi="宋体" w:eastAsia="宋体" w:cs="宋体"/>
                <w:sz w:val="24"/>
                <w:szCs w:val="24"/>
                <w:lang w:eastAsia="zh-CN"/>
              </w:rPr>
              <w:t>（</w:t>
            </w:r>
            <w:r>
              <w:rPr>
                <w:rFonts w:hint="eastAsia" w:asciiTheme="minorEastAsia" w:hAnsiTheme="minorEastAsia" w:eastAsiaTheme="minorEastAsia" w:cstheme="minorEastAsia"/>
                <w:sz w:val="24"/>
                <w:szCs w:val="24"/>
                <w:vertAlign w:val="baseline"/>
                <w:lang w:val="en-US" w:eastAsia="zh-CN"/>
              </w:rPr>
              <w:t>满分4</w:t>
            </w:r>
            <w:r>
              <w:rPr>
                <w:rFonts w:hint="eastAsia" w:ascii="宋体" w:hAnsi="宋体" w:eastAsia="宋体" w:cs="宋体"/>
                <w:sz w:val="24"/>
                <w:szCs w:val="24"/>
                <w:lang w:val="en-US" w:eastAsia="zh-CN"/>
              </w:rPr>
              <w:t>分</w:t>
            </w:r>
            <w:r>
              <w:rPr>
                <w:rFonts w:hint="eastAsia" w:ascii="宋体" w:hAnsi="宋体" w:eastAsia="宋体" w:cs="宋体"/>
                <w:sz w:val="24"/>
                <w:szCs w:val="24"/>
                <w:lang w:eastAsia="zh-CN"/>
              </w:rPr>
              <w:t>）</w:t>
            </w:r>
          </w:p>
        </w:tc>
        <w:tc>
          <w:tcPr>
            <w:tcW w:w="4930" w:type="dxa"/>
            <w:noWrap w:val="0"/>
            <w:vAlign w:val="top"/>
          </w:tcPr>
          <w:p w14:paraId="42E207C6">
            <w:pPr>
              <w:pStyle w:val="6"/>
              <w:ind w:left="0" w:leftChars="0" w:firstLine="0" w:firstLineChars="0"/>
              <w:jc w:val="both"/>
              <w:rPr>
                <w:rFonts w:hint="eastAsia" w:asciiTheme="minorEastAsia" w:hAnsiTheme="minorEastAsia" w:eastAsiaTheme="minorEastAsia" w:cstheme="minorEastAsia"/>
                <w:sz w:val="24"/>
                <w:szCs w:val="24"/>
                <w:vertAlign w:val="baseline"/>
                <w:lang w:val="en-US" w:eastAsia="zh-CN"/>
              </w:rPr>
            </w:pPr>
            <w:r>
              <w:rPr>
                <w:rFonts w:hint="eastAsia" w:ascii="Times New Roman" w:hAnsi="Times New Roman" w:cs="宋体"/>
                <w:b w:val="0"/>
                <w:bCs w:val="0"/>
                <w:iCs/>
                <w:color w:val="000000"/>
                <w:kern w:val="44"/>
                <w:sz w:val="24"/>
                <w:szCs w:val="24"/>
                <w:highlight w:val="none"/>
                <w:lang w:val="en-US" w:eastAsia="zh-CN" w:bidi="ar-SA"/>
              </w:rPr>
              <w:t>满足招标文件要求，</w:t>
            </w:r>
            <w:r>
              <w:rPr>
                <w:rFonts w:hint="eastAsia" w:ascii="Times New Roman" w:hAnsi="Times New Roman" w:eastAsia="宋体" w:cs="宋体"/>
                <w:b w:val="0"/>
                <w:bCs w:val="0"/>
                <w:iCs/>
                <w:color w:val="000000"/>
                <w:kern w:val="44"/>
                <w:sz w:val="24"/>
                <w:szCs w:val="24"/>
                <w:highlight w:val="none"/>
                <w:lang w:val="en-US" w:eastAsia="zh-CN" w:bidi="ar-SA"/>
              </w:rPr>
              <w:t>在此基础上质保期每延长1年加</w:t>
            </w:r>
            <w:r>
              <w:rPr>
                <w:rFonts w:hint="eastAsia" w:ascii="Times New Roman" w:hAnsi="Times New Roman" w:cs="宋体"/>
                <w:b w:val="0"/>
                <w:bCs w:val="0"/>
                <w:iCs/>
                <w:color w:val="000000"/>
                <w:kern w:val="44"/>
                <w:sz w:val="24"/>
                <w:szCs w:val="24"/>
                <w:highlight w:val="none"/>
                <w:lang w:val="en-US" w:eastAsia="zh-CN" w:bidi="ar-SA"/>
              </w:rPr>
              <w:t>2</w:t>
            </w:r>
            <w:r>
              <w:rPr>
                <w:rFonts w:hint="eastAsia" w:ascii="Times New Roman" w:hAnsi="Times New Roman" w:eastAsia="宋体" w:cs="宋体"/>
                <w:b w:val="0"/>
                <w:bCs w:val="0"/>
                <w:iCs/>
                <w:color w:val="000000"/>
                <w:kern w:val="44"/>
                <w:sz w:val="24"/>
                <w:szCs w:val="24"/>
                <w:highlight w:val="none"/>
                <w:lang w:val="en-US" w:eastAsia="zh-CN" w:bidi="ar-SA"/>
              </w:rPr>
              <w:t>分（不足1年不得分），本项满分</w:t>
            </w:r>
            <w:r>
              <w:rPr>
                <w:rFonts w:hint="eastAsia" w:ascii="Times New Roman" w:hAnsi="Times New Roman" w:cs="宋体"/>
                <w:b w:val="0"/>
                <w:bCs w:val="0"/>
                <w:iCs/>
                <w:color w:val="000000"/>
                <w:kern w:val="44"/>
                <w:sz w:val="24"/>
                <w:szCs w:val="24"/>
                <w:highlight w:val="none"/>
                <w:lang w:val="en-US" w:eastAsia="zh-CN" w:bidi="ar-SA"/>
              </w:rPr>
              <w:t>4</w:t>
            </w:r>
            <w:r>
              <w:rPr>
                <w:rFonts w:hint="eastAsia" w:ascii="Times New Roman" w:hAnsi="Times New Roman" w:eastAsia="宋体" w:cs="宋体"/>
                <w:b w:val="0"/>
                <w:bCs w:val="0"/>
                <w:iCs/>
                <w:color w:val="000000"/>
                <w:kern w:val="44"/>
                <w:sz w:val="24"/>
                <w:szCs w:val="24"/>
                <w:highlight w:val="none"/>
                <w:lang w:val="en-US" w:eastAsia="zh-CN" w:bidi="ar-SA"/>
              </w:rPr>
              <w:t>分</w:t>
            </w:r>
            <w:r>
              <w:rPr>
                <w:rFonts w:hint="eastAsia" w:ascii="Times New Roman" w:hAnsi="Times New Roman" w:cs="宋体"/>
                <w:b w:val="0"/>
                <w:bCs w:val="0"/>
                <w:iCs/>
                <w:color w:val="000000"/>
                <w:kern w:val="44"/>
                <w:sz w:val="24"/>
                <w:szCs w:val="24"/>
                <w:highlight w:val="none"/>
                <w:lang w:val="en-US" w:eastAsia="zh-CN" w:bidi="ar-SA"/>
              </w:rPr>
              <w:t>，</w:t>
            </w:r>
            <w:r>
              <w:rPr>
                <w:rFonts w:hint="eastAsia" w:ascii="宋体" w:hAnsi="宋体" w:eastAsia="宋体" w:cs="宋体"/>
                <w:sz w:val="24"/>
                <w:szCs w:val="24"/>
                <w:lang w:val="en-US" w:eastAsia="zh-CN"/>
              </w:rPr>
              <w:t>分数加满为止</w:t>
            </w:r>
            <w:r>
              <w:rPr>
                <w:rFonts w:hint="eastAsia" w:ascii="Times New Roman" w:hAnsi="Times New Roman" w:eastAsia="宋体" w:cs="宋体"/>
                <w:b w:val="0"/>
                <w:bCs w:val="0"/>
                <w:iCs/>
                <w:color w:val="000000"/>
                <w:kern w:val="44"/>
                <w:sz w:val="24"/>
                <w:szCs w:val="24"/>
                <w:highlight w:val="none"/>
                <w:lang w:val="en-US" w:eastAsia="zh-CN" w:bidi="ar-SA"/>
              </w:rPr>
              <w:t>。</w:t>
            </w:r>
          </w:p>
        </w:tc>
      </w:tr>
    </w:tbl>
    <w:p w14:paraId="38413929">
      <w:pPr>
        <w:pStyle w:val="6"/>
        <w:rPr>
          <w:rFonts w:hint="default" w:ascii="Times New Roman" w:hAnsi="Times New Roman" w:cs="Times New Roman"/>
          <w:lang w:val="en-US" w:eastAsia="zh-CN"/>
        </w:rPr>
      </w:pPr>
    </w:p>
    <w:p w14:paraId="1A0D7D63">
      <w:pPr>
        <w:pStyle w:val="7"/>
        <w:jc w:val="left"/>
        <w:rPr>
          <w:rFonts w:hint="default" w:ascii="Times New Roman" w:hAnsi="Times New Roman" w:cs="Times New Roman"/>
          <w:lang w:val="en-US" w:eastAsia="zh-CN"/>
        </w:rPr>
      </w:pPr>
    </w:p>
    <w:p w14:paraId="5F6E99A6">
      <w:pPr>
        <w:rPr>
          <w:rFonts w:hint="default" w:ascii="Times New Roman" w:hAnsi="Times New Roman" w:cs="Times New Roman"/>
          <w:lang w:val="en-US" w:eastAsia="zh-CN"/>
        </w:rPr>
      </w:pPr>
    </w:p>
    <w:p w14:paraId="4855B7A5">
      <w:pPr>
        <w:pStyle w:val="6"/>
        <w:rPr>
          <w:rFonts w:hint="default" w:ascii="Times New Roman" w:hAnsi="Times New Roman" w:cs="Times New Roman"/>
          <w:lang w:val="en-US" w:eastAsia="zh-CN"/>
        </w:rPr>
      </w:pPr>
    </w:p>
    <w:p w14:paraId="533B7DFA">
      <w:pPr>
        <w:pStyle w:val="7"/>
        <w:rPr>
          <w:rFonts w:hint="default" w:ascii="Times New Roman" w:hAnsi="Times New Roman" w:cs="Times New Roman"/>
          <w:lang w:val="en-US" w:eastAsia="zh-CN"/>
        </w:rPr>
      </w:pPr>
    </w:p>
    <w:p w14:paraId="63FB90B2">
      <w:pPr>
        <w:rPr>
          <w:rFonts w:hint="default" w:ascii="Times New Roman" w:hAnsi="Times New Roman" w:cs="Times New Roman"/>
          <w:lang w:val="en-US" w:eastAsia="zh-CN"/>
        </w:rPr>
      </w:pPr>
    </w:p>
    <w:p w14:paraId="32A24E92">
      <w:pPr>
        <w:pStyle w:val="6"/>
        <w:rPr>
          <w:rFonts w:hint="default" w:ascii="Times New Roman" w:hAnsi="Times New Roman" w:cs="Times New Roman"/>
          <w:lang w:val="en-US" w:eastAsia="zh-CN"/>
        </w:rPr>
      </w:pPr>
    </w:p>
    <w:p w14:paraId="558BCDE1">
      <w:pPr>
        <w:ind w:left="0" w:leftChars="0" w:firstLine="0" w:firstLineChars="0"/>
        <w:rPr>
          <w:rFonts w:hint="default" w:ascii="Times New Roman" w:hAnsi="Times New Roman" w:eastAsia="宋体" w:cs="Times New Roman"/>
          <w:b/>
          <w:color w:val="auto"/>
          <w:sz w:val="28"/>
          <w:szCs w:val="28"/>
          <w:lang w:val="en-US" w:eastAsia="zh-CN"/>
        </w:rPr>
      </w:pPr>
    </w:p>
    <w:p w14:paraId="62D39BEE">
      <w:pPr>
        <w:pStyle w:val="6"/>
        <w:ind w:left="0" w:leftChars="0" w:firstLine="0" w:firstLineChars="0"/>
        <w:rPr>
          <w:rFonts w:hint="default" w:ascii="Times New Roman" w:hAnsi="Times New Roman" w:eastAsia="宋体" w:cs="Times New Roman"/>
          <w:b/>
          <w:color w:val="auto"/>
          <w:sz w:val="28"/>
          <w:szCs w:val="28"/>
          <w:lang w:val="en-US" w:eastAsia="zh-CN"/>
        </w:rPr>
        <w:sectPr>
          <w:headerReference r:id="rId5" w:type="default"/>
          <w:pgSz w:w="11906" w:h="16838"/>
          <w:pgMar w:top="1440" w:right="1474" w:bottom="1440" w:left="1474" w:header="851" w:footer="992" w:gutter="0"/>
          <w:lnNumType w:countBy="0" w:restart="continuous"/>
          <w:cols w:space="425" w:num="1"/>
          <w:docGrid w:type="lines" w:linePitch="312" w:charSpace="0"/>
        </w:sectPr>
      </w:pPr>
    </w:p>
    <w:p w14:paraId="3FE04535">
      <w:pPr>
        <w:pStyle w:val="7"/>
        <w:ind w:left="0" w:leftChars="0" w:firstLine="0" w:firstLineChars="0"/>
        <w:rPr>
          <w:rFonts w:hint="default"/>
          <w:lang w:val="en-US" w:eastAsia="zh-CN"/>
        </w:rPr>
      </w:pPr>
    </w:p>
    <w:p w14:paraId="00956DE3">
      <w:pPr>
        <w:ind w:left="0" w:leftChars="0" w:firstLine="0" w:firstLineChars="0"/>
        <w:jc w:val="center"/>
        <w:rPr>
          <w:rFonts w:hint="default" w:ascii="Times New Roman" w:hAnsi="Times New Roman" w:eastAsia="宋体" w:cs="Times New Roman"/>
          <w:b/>
          <w:color w:val="auto"/>
          <w:sz w:val="28"/>
          <w:szCs w:val="28"/>
          <w:lang w:val="en-US" w:eastAsia="zh-CN"/>
        </w:rPr>
      </w:pPr>
      <w:r>
        <w:rPr>
          <w:rFonts w:hint="default" w:ascii="Times New Roman" w:hAnsi="Times New Roman" w:eastAsia="宋体" w:cs="Times New Roman"/>
          <w:b/>
          <w:color w:val="auto"/>
          <w:sz w:val="36"/>
          <w:szCs w:val="36"/>
          <w:lang w:val="en-US" w:eastAsia="zh-CN"/>
        </w:rPr>
        <w:t>响应</w:t>
      </w:r>
      <w:r>
        <w:rPr>
          <w:rFonts w:hint="eastAsia" w:ascii="Times New Roman" w:hAnsi="Times New Roman" w:cs="Times New Roman"/>
          <w:b/>
          <w:color w:val="auto"/>
          <w:sz w:val="36"/>
          <w:szCs w:val="36"/>
          <w:lang w:val="en-US" w:eastAsia="zh-CN"/>
        </w:rPr>
        <w:t>文件</w:t>
      </w:r>
      <w:r>
        <w:rPr>
          <w:rFonts w:hint="default" w:ascii="Times New Roman" w:hAnsi="Times New Roman" w:eastAsia="宋体" w:cs="Times New Roman"/>
          <w:b/>
          <w:color w:val="auto"/>
          <w:sz w:val="36"/>
          <w:szCs w:val="36"/>
          <w:lang w:val="en-US" w:eastAsia="zh-CN"/>
        </w:rPr>
        <w:t>格式</w:t>
      </w:r>
    </w:p>
    <w:p w14:paraId="4EA77793">
      <w:pPr>
        <w:bidi w:val="0"/>
        <w:ind w:left="0" w:leftChars="0" w:firstLine="0" w:firstLineChars="0"/>
        <w:rPr>
          <w:rFonts w:hint="default" w:ascii="Times New Roman" w:hAnsi="Times New Roman" w:cs="Times New Roman" w:eastAsiaTheme="minorEastAsia"/>
          <w:sz w:val="28"/>
          <w:szCs w:val="28"/>
          <w:lang w:val="en-US" w:eastAsia="zh-CN"/>
        </w:rPr>
      </w:pPr>
      <w:r>
        <w:rPr>
          <w:rFonts w:hint="eastAsia" w:ascii="Times New Roman" w:hAnsi="Times New Roman" w:cs="Times New Roman"/>
          <w:b/>
          <w:bCs/>
          <w:color w:val="auto"/>
          <w:sz w:val="28"/>
          <w:szCs w:val="28"/>
          <w:lang w:val="en-US" w:eastAsia="zh-CN"/>
        </w:rPr>
        <w:t>1.</w:t>
      </w:r>
      <w:r>
        <w:rPr>
          <w:rFonts w:hint="default" w:ascii="Times New Roman" w:hAnsi="Times New Roman" w:eastAsia="宋体" w:cs="Times New Roman"/>
          <w:b/>
          <w:bCs/>
          <w:color w:val="auto"/>
          <w:sz w:val="28"/>
          <w:szCs w:val="28"/>
        </w:rPr>
        <w:t>首轮报价表</w:t>
      </w:r>
      <w:r>
        <w:rPr>
          <w:rFonts w:hint="default" w:ascii="Times New Roman" w:hAnsi="Times New Roman" w:eastAsia="宋体" w:cs="Times New Roman"/>
          <w:b/>
          <w:bCs/>
          <w:color w:val="auto"/>
          <w:sz w:val="28"/>
          <w:szCs w:val="28"/>
          <w:lang w:eastAsia="zh-CN"/>
        </w:rPr>
        <w:t>：</w:t>
      </w:r>
      <w:r>
        <w:rPr>
          <w:rFonts w:hint="eastAsia" w:ascii="Times New Roman" w:hAnsi="Times New Roman" w:cs="Times New Roman"/>
          <w:b w:val="0"/>
          <w:bCs w:val="0"/>
          <w:color w:val="auto"/>
          <w:sz w:val="28"/>
          <w:szCs w:val="28"/>
          <w:lang w:eastAsia="zh-CN"/>
        </w:rPr>
        <w:t>（</w:t>
      </w:r>
      <w:r>
        <w:rPr>
          <w:rFonts w:hint="default" w:ascii="Times New Roman" w:hAnsi="Times New Roman" w:eastAsia="宋体" w:cs="Times New Roman"/>
          <w:b w:val="0"/>
          <w:bCs w:val="0"/>
          <w:color w:val="auto"/>
          <w:sz w:val="24"/>
          <w:szCs w:val="24"/>
          <w:lang w:val="en-US" w:eastAsia="zh-CN"/>
        </w:rPr>
        <w:t>供应商除1份放置于响应文件外另自行准备至少3份用于二次报价</w:t>
      </w:r>
      <w:r>
        <w:rPr>
          <w:rFonts w:hint="eastAsia" w:ascii="Times New Roman" w:hAnsi="Times New Roman" w:cs="Times New Roman"/>
          <w:b w:val="0"/>
          <w:bCs w:val="0"/>
          <w:color w:val="auto"/>
          <w:sz w:val="24"/>
          <w:szCs w:val="24"/>
          <w:lang w:val="en-US" w:eastAsia="zh-CN"/>
        </w:rPr>
        <w:t>）</w:t>
      </w:r>
    </w:p>
    <w:p w14:paraId="71464174">
      <w:pPr>
        <w:jc w:val="center"/>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lang w:val="en-US" w:eastAsia="zh-CN"/>
        </w:rPr>
        <w:t>腾冲市</w:t>
      </w:r>
      <w:r>
        <w:rPr>
          <w:rFonts w:hint="default" w:ascii="Times New Roman" w:hAnsi="Times New Roman" w:cs="Times New Roman" w:eastAsiaTheme="minorEastAsia"/>
          <w:sz w:val="28"/>
          <w:szCs w:val="28"/>
        </w:rPr>
        <w:t>人民医院</w:t>
      </w:r>
      <w:r>
        <w:rPr>
          <w:rFonts w:hint="default" w:ascii="Times New Roman" w:hAnsi="Times New Roman" w:cs="Times New Roman" w:eastAsiaTheme="minorEastAsia"/>
          <w:sz w:val="28"/>
          <w:szCs w:val="28"/>
          <w:u w:val="single"/>
        </w:rPr>
        <w:t xml:space="preserve">             </w:t>
      </w:r>
      <w:r>
        <w:rPr>
          <w:rFonts w:hint="default" w:ascii="Times New Roman" w:hAnsi="Times New Roman" w:cs="Times New Roman" w:eastAsiaTheme="minorEastAsia"/>
          <w:sz w:val="28"/>
          <w:szCs w:val="28"/>
          <w:u w:val="single"/>
          <w:lang w:val="en-US" w:eastAsia="zh-CN"/>
        </w:rPr>
        <w:t xml:space="preserve">  </w:t>
      </w:r>
      <w:r>
        <w:rPr>
          <w:rFonts w:hint="default" w:ascii="Times New Roman" w:hAnsi="Times New Roman" w:cs="Times New Roman" w:eastAsiaTheme="minorEastAsia"/>
          <w:sz w:val="28"/>
          <w:szCs w:val="28"/>
          <w:u w:val="single"/>
        </w:rPr>
        <w:t xml:space="preserve"> </w:t>
      </w:r>
      <w:r>
        <w:rPr>
          <w:rFonts w:hint="default" w:ascii="Times New Roman" w:hAnsi="Times New Roman" w:cs="Times New Roman" w:eastAsiaTheme="minorEastAsia"/>
          <w:color w:val="auto"/>
          <w:sz w:val="28"/>
          <w:szCs w:val="28"/>
          <w:u w:val="single"/>
          <w:lang w:eastAsia="zh-CN"/>
        </w:rPr>
        <w:t>（</w:t>
      </w:r>
      <w:r>
        <w:rPr>
          <w:rFonts w:hint="default" w:ascii="Times New Roman" w:hAnsi="Times New Roman" w:cs="Times New Roman" w:eastAsiaTheme="minorEastAsia"/>
          <w:color w:val="FF0000"/>
          <w:sz w:val="28"/>
          <w:szCs w:val="28"/>
          <w:u w:val="single"/>
          <w:lang w:eastAsia="zh-CN"/>
        </w:rPr>
        <w:t>标段：</w:t>
      </w:r>
      <w:r>
        <w:rPr>
          <w:rFonts w:hint="default" w:ascii="Times New Roman" w:hAnsi="Times New Roman" w:cs="Times New Roman" w:eastAsiaTheme="minorEastAsia"/>
          <w:color w:val="FF0000"/>
          <w:sz w:val="28"/>
          <w:szCs w:val="28"/>
          <w:u w:val="single"/>
          <w:lang w:val="en-US" w:eastAsia="zh-CN"/>
        </w:rPr>
        <w:t>X</w:t>
      </w:r>
      <w:r>
        <w:rPr>
          <w:rFonts w:hint="default" w:ascii="Times New Roman" w:hAnsi="Times New Roman" w:cs="Times New Roman" w:eastAsiaTheme="minorEastAsia"/>
          <w:color w:val="auto"/>
          <w:sz w:val="28"/>
          <w:szCs w:val="28"/>
          <w:u w:val="single"/>
          <w:lang w:eastAsia="zh-CN"/>
        </w:rPr>
        <w:t>）</w:t>
      </w:r>
      <w:r>
        <w:rPr>
          <w:rFonts w:hint="default" w:ascii="Times New Roman" w:hAnsi="Times New Roman" w:cs="Times New Roman" w:eastAsiaTheme="minorEastAsia"/>
          <w:sz w:val="28"/>
          <w:szCs w:val="28"/>
        </w:rPr>
        <w:t>设备报价表</w:t>
      </w:r>
    </w:p>
    <w:tbl>
      <w:tblPr>
        <w:tblStyle w:val="12"/>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3"/>
        <w:gridCol w:w="259"/>
        <w:gridCol w:w="1518"/>
        <w:gridCol w:w="1314"/>
        <w:gridCol w:w="850"/>
        <w:gridCol w:w="355"/>
        <w:gridCol w:w="354"/>
        <w:gridCol w:w="1277"/>
        <w:gridCol w:w="22"/>
        <w:gridCol w:w="2103"/>
        <w:gridCol w:w="1134"/>
        <w:gridCol w:w="1057"/>
        <w:gridCol w:w="2394"/>
      </w:tblGrid>
      <w:tr w14:paraId="3C445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543" w:type="dxa"/>
            <w:shd w:val="clear" w:color="auto" w:fill="95B3D7"/>
            <w:vAlign w:val="center"/>
          </w:tcPr>
          <w:p w14:paraId="4431071A">
            <w:pPr>
              <w:ind w:left="0" w:leftChars="0" w:firstLine="0" w:firstLineChars="0"/>
              <w:jc w:val="both"/>
              <w:rPr>
                <w:rFonts w:hint="default" w:ascii="Times New Roman" w:hAnsi="Times New Roman" w:cs="Times New Roman" w:eastAsiaTheme="minorEastAsia"/>
                <w:b/>
                <w:color w:val="7F7F7F"/>
                <w:sz w:val="22"/>
                <w:szCs w:val="22"/>
              </w:rPr>
            </w:pPr>
            <w:r>
              <w:rPr>
                <w:rFonts w:hint="default" w:ascii="Times New Roman" w:hAnsi="Times New Roman" w:cs="Times New Roman" w:eastAsiaTheme="minorEastAsia"/>
                <w:b/>
                <w:sz w:val="22"/>
                <w:szCs w:val="22"/>
              </w:rPr>
              <w:t>公司名称（盖章）</w:t>
            </w:r>
          </w:p>
        </w:tc>
        <w:tc>
          <w:tcPr>
            <w:tcW w:w="3091" w:type="dxa"/>
            <w:gridSpan w:val="3"/>
            <w:shd w:val="clear" w:color="auto" w:fill="auto"/>
            <w:vAlign w:val="center"/>
          </w:tcPr>
          <w:p w14:paraId="4C98B890">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14:paraId="7632E0E4">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报名公司项目负责人</w:t>
            </w:r>
          </w:p>
        </w:tc>
        <w:tc>
          <w:tcPr>
            <w:tcW w:w="2125" w:type="dxa"/>
            <w:gridSpan w:val="2"/>
            <w:shd w:val="clear" w:color="auto" w:fill="auto"/>
            <w:vAlign w:val="center"/>
          </w:tcPr>
          <w:p w14:paraId="6BCA5055">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14:paraId="18CE1563">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联系电话/电子邮箱</w:t>
            </w:r>
          </w:p>
        </w:tc>
        <w:tc>
          <w:tcPr>
            <w:tcW w:w="2394" w:type="dxa"/>
            <w:vAlign w:val="center"/>
          </w:tcPr>
          <w:p w14:paraId="0A29F7DC">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w:t>
            </w:r>
          </w:p>
        </w:tc>
      </w:tr>
      <w:tr w14:paraId="45AF5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2543" w:type="dxa"/>
            <w:shd w:val="clear" w:color="auto" w:fill="95B3D7"/>
            <w:vAlign w:val="center"/>
          </w:tcPr>
          <w:p w14:paraId="25D8E146">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设备名称</w:t>
            </w:r>
          </w:p>
        </w:tc>
        <w:tc>
          <w:tcPr>
            <w:tcW w:w="3091" w:type="dxa"/>
            <w:gridSpan w:val="3"/>
            <w:shd w:val="clear" w:color="auto" w:fill="auto"/>
            <w:vAlign w:val="center"/>
          </w:tcPr>
          <w:p w14:paraId="67CCB315">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14:paraId="389A2B89">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设备品牌</w:t>
            </w:r>
          </w:p>
        </w:tc>
        <w:tc>
          <w:tcPr>
            <w:tcW w:w="2125" w:type="dxa"/>
            <w:gridSpan w:val="2"/>
            <w:shd w:val="clear" w:color="auto" w:fill="auto"/>
            <w:vAlign w:val="center"/>
          </w:tcPr>
          <w:p w14:paraId="5DC966B0">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14:paraId="2E59389D">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第一次报价（单价）</w:t>
            </w:r>
          </w:p>
          <w:p w14:paraId="2841D82E">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（人民币）</w:t>
            </w:r>
          </w:p>
        </w:tc>
        <w:tc>
          <w:tcPr>
            <w:tcW w:w="2394" w:type="dxa"/>
            <w:vAlign w:val="center"/>
          </w:tcPr>
          <w:p w14:paraId="6EC35AFD">
            <w:pPr>
              <w:ind w:left="0" w:leftChars="0" w:firstLine="1767" w:firstLineChars="8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元</w:t>
            </w:r>
          </w:p>
        </w:tc>
      </w:tr>
      <w:tr w14:paraId="76103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543" w:type="dxa"/>
            <w:shd w:val="clear" w:color="auto" w:fill="95B3D7"/>
            <w:vAlign w:val="center"/>
          </w:tcPr>
          <w:p w14:paraId="37895B48">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注册证名称及注册证号</w:t>
            </w:r>
          </w:p>
        </w:tc>
        <w:tc>
          <w:tcPr>
            <w:tcW w:w="3091" w:type="dxa"/>
            <w:gridSpan w:val="3"/>
            <w:shd w:val="clear" w:color="auto" w:fill="auto"/>
            <w:vAlign w:val="center"/>
          </w:tcPr>
          <w:p w14:paraId="0CEEF7A5">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14:paraId="56964F10">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设备型号</w:t>
            </w:r>
          </w:p>
        </w:tc>
        <w:tc>
          <w:tcPr>
            <w:tcW w:w="2125" w:type="dxa"/>
            <w:gridSpan w:val="2"/>
            <w:shd w:val="clear" w:color="auto" w:fill="auto"/>
            <w:vAlign w:val="center"/>
          </w:tcPr>
          <w:p w14:paraId="24CE04D1">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14:paraId="3676BB26">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第二次报价（单价）</w:t>
            </w:r>
          </w:p>
          <w:p w14:paraId="2A7FE697">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（人民币）</w:t>
            </w:r>
          </w:p>
        </w:tc>
        <w:tc>
          <w:tcPr>
            <w:tcW w:w="2394" w:type="dxa"/>
            <w:vAlign w:val="center"/>
          </w:tcPr>
          <w:p w14:paraId="3CE86982">
            <w:pPr>
              <w:spacing w:line="300" w:lineRule="exact"/>
              <w:ind w:left="783" w:hanging="663" w:hangingChars="3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w:t>
            </w:r>
            <w:r>
              <w:rPr>
                <w:rFonts w:hint="eastAsia" w:ascii="Times New Roman" w:hAnsi="Times New Roman" w:cs="Times New Roman" w:eastAsiaTheme="minorEastAsia"/>
                <w:b/>
                <w:sz w:val="22"/>
                <w:szCs w:val="22"/>
                <w:lang w:val="en-US" w:eastAsia="zh-CN"/>
              </w:rPr>
              <w:t xml:space="preserve">           </w:t>
            </w:r>
            <w:r>
              <w:rPr>
                <w:rFonts w:hint="default" w:ascii="Times New Roman" w:hAnsi="Times New Roman" w:cs="Times New Roman" w:eastAsiaTheme="minorEastAsia"/>
                <w:b/>
                <w:sz w:val="22"/>
                <w:szCs w:val="22"/>
              </w:rPr>
              <w:t xml:space="preserve"> 元     </w:t>
            </w:r>
          </w:p>
          <w:p w14:paraId="2C648704">
            <w:pPr>
              <w:spacing w:line="300" w:lineRule="exact"/>
              <w:ind w:left="783" w:hanging="663" w:hangingChars="3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签名/盖章 ：</w:t>
            </w:r>
          </w:p>
        </w:tc>
      </w:tr>
      <w:tr w14:paraId="3C2D5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trPr>
        <w:tc>
          <w:tcPr>
            <w:tcW w:w="2543" w:type="dxa"/>
            <w:shd w:val="clear" w:color="auto" w:fill="95B3D7"/>
            <w:vAlign w:val="center"/>
          </w:tcPr>
          <w:p w14:paraId="7A2C5494">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制造商</w:t>
            </w:r>
          </w:p>
        </w:tc>
        <w:tc>
          <w:tcPr>
            <w:tcW w:w="3091" w:type="dxa"/>
            <w:gridSpan w:val="3"/>
            <w:shd w:val="clear" w:color="auto" w:fill="auto"/>
            <w:vAlign w:val="center"/>
          </w:tcPr>
          <w:p w14:paraId="27A04F53">
            <w:pPr>
              <w:jc w:val="both"/>
              <w:rPr>
                <w:rFonts w:hint="default" w:ascii="Times New Roman" w:hAnsi="Times New Roman" w:cs="Times New Roman" w:eastAsiaTheme="minorEastAsia"/>
                <w:b/>
                <w:sz w:val="22"/>
                <w:szCs w:val="22"/>
              </w:rPr>
            </w:pPr>
          </w:p>
        </w:tc>
        <w:tc>
          <w:tcPr>
            <w:tcW w:w="850" w:type="dxa"/>
            <w:shd w:val="clear" w:color="auto" w:fill="95B3D7" w:themeFill="accent1" w:themeFillTint="99"/>
            <w:vAlign w:val="center"/>
          </w:tcPr>
          <w:p w14:paraId="4295BBDF">
            <w:pPr>
              <w:spacing w:line="160" w:lineRule="atLeast"/>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国产/进口</w:t>
            </w:r>
          </w:p>
        </w:tc>
        <w:tc>
          <w:tcPr>
            <w:tcW w:w="709" w:type="dxa"/>
            <w:gridSpan w:val="2"/>
            <w:shd w:val="clear" w:color="auto" w:fill="auto"/>
            <w:vAlign w:val="center"/>
          </w:tcPr>
          <w:p w14:paraId="7C982C30">
            <w:pPr>
              <w:jc w:val="both"/>
              <w:rPr>
                <w:rFonts w:hint="default" w:ascii="Times New Roman" w:hAnsi="Times New Roman" w:cs="Times New Roman" w:eastAsiaTheme="minorEastAsia"/>
                <w:b/>
                <w:sz w:val="22"/>
                <w:szCs w:val="22"/>
              </w:rPr>
            </w:pPr>
          </w:p>
        </w:tc>
        <w:tc>
          <w:tcPr>
            <w:tcW w:w="1277" w:type="dxa"/>
            <w:shd w:val="clear" w:color="auto" w:fill="95B3D7"/>
            <w:vAlign w:val="center"/>
          </w:tcPr>
          <w:p w14:paraId="76A4F98C">
            <w:pPr>
              <w:adjustRightInd w:val="0"/>
              <w:spacing w:before="100" w:beforeAutospacing="1" w:after="100" w:afterAutospacing="1" w:line="60" w:lineRule="atLeast"/>
              <w:ind w:left="0" w:leftChars="0" w:firstLine="0" w:firstLineChars="0"/>
              <w:contextualSpacing/>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产品投入市场时间</w:t>
            </w:r>
          </w:p>
        </w:tc>
        <w:tc>
          <w:tcPr>
            <w:tcW w:w="2125" w:type="dxa"/>
            <w:gridSpan w:val="2"/>
            <w:vAlign w:val="center"/>
          </w:tcPr>
          <w:p w14:paraId="38E23AE4">
            <w:pPr>
              <w:jc w:val="both"/>
              <w:rPr>
                <w:rFonts w:hint="default" w:ascii="Times New Roman" w:hAnsi="Times New Roman" w:cs="Times New Roman" w:eastAsiaTheme="minorEastAsia"/>
                <w:b/>
                <w:sz w:val="22"/>
                <w:szCs w:val="22"/>
              </w:rPr>
            </w:pPr>
          </w:p>
        </w:tc>
        <w:tc>
          <w:tcPr>
            <w:tcW w:w="2191" w:type="dxa"/>
            <w:gridSpan w:val="2"/>
            <w:shd w:val="clear" w:color="auto" w:fill="8DB3E2" w:themeFill="text2" w:themeFillTint="66"/>
            <w:vAlign w:val="center"/>
          </w:tcPr>
          <w:p w14:paraId="555A3F88">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使用年限</w:t>
            </w:r>
          </w:p>
          <w:p w14:paraId="730C151F">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（注册证或使用说明书为准）</w:t>
            </w:r>
          </w:p>
        </w:tc>
        <w:tc>
          <w:tcPr>
            <w:tcW w:w="2394" w:type="dxa"/>
            <w:vAlign w:val="center"/>
          </w:tcPr>
          <w:p w14:paraId="3EB50ACA">
            <w:pPr>
              <w:jc w:val="both"/>
              <w:rPr>
                <w:rFonts w:hint="default" w:ascii="Times New Roman" w:hAnsi="Times New Roman" w:cs="Times New Roman" w:eastAsiaTheme="minorEastAsia"/>
                <w:b/>
                <w:sz w:val="22"/>
                <w:szCs w:val="22"/>
              </w:rPr>
            </w:pPr>
          </w:p>
        </w:tc>
      </w:tr>
      <w:tr w14:paraId="2504D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2543" w:type="dxa"/>
            <w:shd w:val="clear" w:color="auto" w:fill="95B3D7"/>
            <w:vAlign w:val="center"/>
          </w:tcPr>
          <w:p w14:paraId="5691C3BB">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是否含有专用耗材/试剂</w:t>
            </w:r>
          </w:p>
        </w:tc>
        <w:tc>
          <w:tcPr>
            <w:tcW w:w="1777" w:type="dxa"/>
            <w:gridSpan w:val="2"/>
            <w:shd w:val="clear" w:color="auto" w:fill="auto"/>
            <w:vAlign w:val="center"/>
          </w:tcPr>
          <w:p w14:paraId="1B28A428">
            <w:pPr>
              <w:ind w:right="-143" w:rightChars="-51"/>
              <w:jc w:val="both"/>
              <w:rPr>
                <w:rFonts w:hint="default" w:ascii="Times New Roman" w:hAnsi="Times New Roman" w:cs="Times New Roman" w:eastAsiaTheme="minorEastAsia"/>
                <w:b/>
                <w:sz w:val="22"/>
                <w:szCs w:val="22"/>
              </w:rPr>
            </w:pPr>
          </w:p>
        </w:tc>
        <w:tc>
          <w:tcPr>
            <w:tcW w:w="1314" w:type="dxa"/>
            <w:shd w:val="clear" w:color="auto" w:fill="95B3D7" w:themeFill="accent1" w:themeFillTint="99"/>
            <w:vAlign w:val="center"/>
          </w:tcPr>
          <w:p w14:paraId="668F71C5">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专用耗材/试剂报价</w:t>
            </w:r>
          </w:p>
        </w:tc>
        <w:tc>
          <w:tcPr>
            <w:tcW w:w="1205" w:type="dxa"/>
            <w:gridSpan w:val="2"/>
            <w:shd w:val="clear" w:color="auto" w:fill="8DB3E2" w:themeFill="text2" w:themeFillTint="66"/>
            <w:vAlign w:val="center"/>
          </w:tcPr>
          <w:p w14:paraId="533F748A">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第一次</w:t>
            </w:r>
          </w:p>
        </w:tc>
        <w:tc>
          <w:tcPr>
            <w:tcW w:w="3756" w:type="dxa"/>
            <w:gridSpan w:val="4"/>
            <w:shd w:val="clear" w:color="auto" w:fill="auto"/>
            <w:vAlign w:val="center"/>
          </w:tcPr>
          <w:p w14:paraId="0B7E4A75">
            <w:pPr>
              <w:tabs>
                <w:tab w:val="left" w:pos="1224"/>
              </w:tabs>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ab/>
            </w:r>
          </w:p>
        </w:tc>
        <w:tc>
          <w:tcPr>
            <w:tcW w:w="1134" w:type="dxa"/>
            <w:shd w:val="clear" w:color="auto" w:fill="8DB3E2" w:themeFill="text2" w:themeFillTint="66"/>
            <w:vAlign w:val="center"/>
          </w:tcPr>
          <w:p w14:paraId="06CE71FD">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w:t>
            </w:r>
          </w:p>
        </w:tc>
        <w:tc>
          <w:tcPr>
            <w:tcW w:w="3451" w:type="dxa"/>
            <w:gridSpan w:val="2"/>
            <w:shd w:val="clear" w:color="auto" w:fill="auto"/>
            <w:vAlign w:val="center"/>
          </w:tcPr>
          <w:p w14:paraId="648552F7">
            <w:pPr>
              <w:tabs>
                <w:tab w:val="left" w:pos="3238"/>
              </w:tabs>
              <w:ind w:firstLine="3092" w:firstLineChars="1400"/>
              <w:jc w:val="both"/>
              <w:rPr>
                <w:rFonts w:hint="default" w:ascii="Times New Roman" w:hAnsi="Times New Roman" w:cs="Times New Roman" w:eastAsiaTheme="minorEastAsia"/>
                <w:b/>
                <w:sz w:val="22"/>
                <w:szCs w:val="22"/>
              </w:rPr>
            </w:pPr>
          </w:p>
          <w:p w14:paraId="2FDB2017">
            <w:pPr>
              <w:tabs>
                <w:tab w:val="left" w:pos="3238"/>
              </w:tabs>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签名/盖章 ：</w:t>
            </w:r>
          </w:p>
        </w:tc>
      </w:tr>
      <w:tr w14:paraId="21268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rPr>
        <w:tc>
          <w:tcPr>
            <w:tcW w:w="2543" w:type="dxa"/>
            <w:shd w:val="clear" w:color="auto" w:fill="95B3D7"/>
            <w:vAlign w:val="center"/>
          </w:tcPr>
          <w:p w14:paraId="794323CC">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此报价设备情况</w:t>
            </w:r>
          </w:p>
        </w:tc>
        <w:tc>
          <w:tcPr>
            <w:tcW w:w="5949" w:type="dxa"/>
            <w:gridSpan w:val="8"/>
            <w:vAlign w:val="center"/>
          </w:tcPr>
          <w:p w14:paraId="7250039B">
            <w:pPr>
              <w:widowControl/>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1、性能：</w:t>
            </w:r>
          </w:p>
        </w:tc>
        <w:tc>
          <w:tcPr>
            <w:tcW w:w="6688" w:type="dxa"/>
            <w:gridSpan w:val="4"/>
            <w:vAlign w:val="center"/>
          </w:tcPr>
          <w:p w14:paraId="0D31FB12">
            <w:pPr>
              <w:widowControl/>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2、配置：</w:t>
            </w:r>
          </w:p>
        </w:tc>
      </w:tr>
      <w:tr w14:paraId="03C6A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0" w:hRule="atLeast"/>
        </w:trPr>
        <w:tc>
          <w:tcPr>
            <w:tcW w:w="15180" w:type="dxa"/>
            <w:gridSpan w:val="13"/>
            <w:shd w:val="clear" w:color="auto" w:fill="FFFFFF" w:themeFill="background1"/>
            <w:vAlign w:val="center"/>
          </w:tcPr>
          <w:p w14:paraId="6256D754">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服务承诺：        原厂质保:       供货期：接医院通知后</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 xml:space="preserve">日历天       维修响应时间：      </w:t>
            </w:r>
            <w:r>
              <w:rPr>
                <w:rFonts w:hint="eastAsia" w:ascii="Times New Roman" w:hAnsi="Times New Roman" w:cs="Times New Roman" w:eastAsiaTheme="minorEastAsia"/>
                <w:b/>
                <w:sz w:val="22"/>
                <w:szCs w:val="22"/>
                <w:lang w:val="en-US" w:eastAsia="zh-CN"/>
              </w:rPr>
              <w:t xml:space="preserve">     </w:t>
            </w:r>
            <w:r>
              <w:rPr>
                <w:rFonts w:hint="default" w:ascii="Times New Roman" w:hAnsi="Times New Roman" w:cs="Times New Roman" w:eastAsiaTheme="minorEastAsia"/>
                <w:b/>
                <w:sz w:val="22"/>
                <w:szCs w:val="22"/>
              </w:rPr>
              <w:t>维修到场时间：</w:t>
            </w:r>
          </w:p>
          <w:p w14:paraId="2E643BAA">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mc:AlternateContent>
                <mc:Choice Requires="wps">
                  <w:drawing>
                    <wp:anchor distT="0" distB="0" distL="114300" distR="114300" simplePos="0" relativeHeight="251660288" behindDoc="0" locked="0" layoutInCell="1" allowOverlap="1">
                      <wp:simplePos x="0" y="0"/>
                      <wp:positionH relativeFrom="column">
                        <wp:posOffset>2404110</wp:posOffset>
                      </wp:positionH>
                      <wp:positionV relativeFrom="paragraph">
                        <wp:posOffset>143510</wp:posOffset>
                      </wp:positionV>
                      <wp:extent cx="198755" cy="185420"/>
                      <wp:effectExtent l="4445" t="4445" r="12700" b="13335"/>
                      <wp:wrapNone/>
                      <wp:docPr id="2"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89.3pt;margin-top:11.3pt;height:14.6pt;width:15.65pt;z-index:251660288;mso-width-relative:page;mso-height-relative:page;" fillcolor="#FFFFFF" filled="t" stroked="t" coordsize="21600,21600" arcsize="0.166666666666667" o:gfxdata="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K/lFYNYAAAAJAQAADwAAAAAAAAABACAAAAAiAAAAZHJzL2Rv&#10;d25yZXYueG1sUEsBAhQAFAAAAAgAh07iQJAAnUk8AgAAewQAAA4AAAAAAAAAAQAgAAAAJQEAAGRy&#10;cy9lMm9Eb2MueG1sUEsFBgAAAAAGAAYAWQEAANMFAAAAAA==&#10;">
                      <v:fill on="t" focussize="0,0"/>
                      <v:stroke color="#000000" joinstyle="round"/>
                      <v:imagedata o:title=""/>
                      <o:lock v:ext="edit" aspectratio="f"/>
                    </v:roundrect>
                  </w:pict>
                </mc:Fallback>
              </mc:AlternateContent>
            </w:r>
            <w:r>
              <w:rPr>
                <w:rFonts w:hint="default" w:ascii="Times New Roman" w:hAnsi="Times New Roman" w:cs="Times New Roman" w:eastAsiaTheme="minorEastAsia"/>
                <w:b/>
                <w:sz w:val="22"/>
                <w:szCs w:val="22"/>
              </w:rPr>
              <mc:AlternateContent>
                <mc:Choice Requires="wps">
                  <w:drawing>
                    <wp:anchor distT="0" distB="0" distL="114300" distR="114300" simplePos="0" relativeHeight="251659264" behindDoc="0" locked="0" layoutInCell="1" allowOverlap="1">
                      <wp:simplePos x="0" y="0"/>
                      <wp:positionH relativeFrom="column">
                        <wp:posOffset>1979295</wp:posOffset>
                      </wp:positionH>
                      <wp:positionV relativeFrom="paragraph">
                        <wp:posOffset>134620</wp:posOffset>
                      </wp:positionV>
                      <wp:extent cx="198755" cy="185420"/>
                      <wp:effectExtent l="4445" t="4445" r="12700" b="13335"/>
                      <wp:wrapNone/>
                      <wp:docPr id="1"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55.85pt;margin-top:10.6pt;height:14.6pt;width:15.65pt;z-index:251659264;mso-width-relative:page;mso-height-relative:page;" fillcolor="#FFFFFF" filled="t" stroked="t" coordsize="21600,21600" arcsize="0.166666666666667" o:gfxdata="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r7/AidYAAAAJAQAADwAAAAAAAAABACAAAAAiAAAAZHJzL2Rv&#10;d25yZXYueG1sUEsBAhQAFAAAAAgAh07iQHiysU08AgAAewQAAA4AAAAAAAAAAQAgAAAAJQEAAGRy&#10;cy9lMm9Eb2MueG1sUEsFBgAAAAAGAAYAWQEAANMFAAAAAA==&#10;">
                      <v:fill on="t" focussize="0,0"/>
                      <v:stroke color="#000000" joinstyle="round"/>
                      <v:imagedata o:title=""/>
                      <o:lock v:ext="edit" aspectratio="f"/>
                    </v:roundrect>
                  </w:pict>
                </mc:Fallback>
              </mc:AlternateContent>
            </w:r>
            <w:r>
              <w:rPr>
                <w:rFonts w:hint="default" w:ascii="Times New Roman" w:hAnsi="Times New Roman" w:cs="Times New Roman" w:eastAsiaTheme="minorEastAsia"/>
                <w:b/>
                <w:sz w:val="22"/>
                <w:szCs w:val="22"/>
              </w:rPr>
              <w:t>维修时是否提供备用机：是    否    ，</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日内提供             有</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名常驻</w:t>
            </w:r>
            <w:r>
              <w:rPr>
                <w:rFonts w:hint="default" w:ascii="Times New Roman" w:hAnsi="Times New Roman" w:cs="Times New Roman" w:eastAsiaTheme="minorEastAsia"/>
                <w:b/>
                <w:sz w:val="22"/>
                <w:szCs w:val="22"/>
                <w:lang w:val="en-US" w:eastAsia="zh-CN"/>
              </w:rPr>
              <w:t>腾冲</w:t>
            </w:r>
            <w:r>
              <w:rPr>
                <w:rFonts w:hint="default" w:ascii="Times New Roman" w:hAnsi="Times New Roman" w:cs="Times New Roman" w:eastAsiaTheme="minorEastAsia"/>
                <w:b/>
                <w:sz w:val="22"/>
                <w:szCs w:val="22"/>
              </w:rPr>
              <w:t>工程师，其中厂家工程师</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 xml:space="preserve">名   </w:t>
            </w:r>
          </w:p>
          <w:p w14:paraId="4A48F53E">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可提供的其他免费服务:</w:t>
            </w:r>
          </w:p>
        </w:tc>
      </w:tr>
      <w:tr w14:paraId="455CE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2802" w:type="dxa"/>
            <w:gridSpan w:val="2"/>
            <w:shd w:val="clear" w:color="auto" w:fill="8DB3E2" w:themeFill="text2" w:themeFillTint="66"/>
            <w:vAlign w:val="center"/>
          </w:tcPr>
          <w:p w14:paraId="2D06D365">
            <w:pPr>
              <w:spacing w:line="520" w:lineRule="exact"/>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同型号设备国内/省内</w:t>
            </w:r>
          </w:p>
          <w:p w14:paraId="289D03BE">
            <w:pPr>
              <w:ind w:left="0" w:leftChars="0" w:firstLine="0" w:firstLineChars="0"/>
              <w:jc w:val="both"/>
              <w:rPr>
                <w:rFonts w:hint="default" w:ascii="Times New Roman" w:hAnsi="Times New Roman" w:cs="Times New Roman" w:eastAsiaTheme="minorEastAsia"/>
                <w:sz w:val="22"/>
                <w:szCs w:val="22"/>
              </w:rPr>
            </w:pPr>
            <w:r>
              <w:rPr>
                <w:rFonts w:hint="default" w:ascii="Times New Roman" w:hAnsi="Times New Roman" w:cs="Times New Roman" w:eastAsiaTheme="minorEastAsia"/>
                <w:b/>
                <w:sz w:val="22"/>
                <w:szCs w:val="22"/>
              </w:rPr>
              <w:t>三</w:t>
            </w:r>
            <w:r>
              <w:rPr>
                <w:rFonts w:hint="default" w:ascii="Times New Roman" w:hAnsi="Times New Roman" w:cs="Times New Roman" w:eastAsiaTheme="minorEastAsia"/>
                <w:b/>
                <w:sz w:val="22"/>
                <w:szCs w:val="22"/>
                <w:lang w:val="en-US" w:eastAsia="zh-CN"/>
              </w:rPr>
              <w:t>级</w:t>
            </w:r>
            <w:r>
              <w:rPr>
                <w:rFonts w:hint="default" w:ascii="Times New Roman" w:hAnsi="Times New Roman" w:cs="Times New Roman" w:eastAsiaTheme="minorEastAsia"/>
                <w:b/>
                <w:sz w:val="22"/>
                <w:szCs w:val="22"/>
              </w:rPr>
              <w:t>医院装机情况</w:t>
            </w:r>
          </w:p>
        </w:tc>
        <w:tc>
          <w:tcPr>
            <w:tcW w:w="12378" w:type="dxa"/>
            <w:gridSpan w:val="11"/>
            <w:vAlign w:val="center"/>
          </w:tcPr>
          <w:p w14:paraId="0B626C13">
            <w:pPr>
              <w:jc w:val="both"/>
              <w:rPr>
                <w:rFonts w:hint="default" w:ascii="Times New Roman" w:hAnsi="Times New Roman" w:cs="Times New Roman" w:eastAsiaTheme="minorEastAsia"/>
                <w:b/>
                <w:sz w:val="22"/>
                <w:szCs w:val="22"/>
              </w:rPr>
            </w:pPr>
          </w:p>
        </w:tc>
      </w:tr>
      <w:tr w14:paraId="751D0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80" w:type="dxa"/>
            <w:gridSpan w:val="13"/>
            <w:vAlign w:val="center"/>
          </w:tcPr>
          <w:p w14:paraId="7B9B9FFB">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第二次服务承诺、质保、维修响应时间及其他情况补充说明：</w:t>
            </w:r>
          </w:p>
          <w:p w14:paraId="65287358">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签名/盖章 ：</w:t>
            </w:r>
          </w:p>
        </w:tc>
      </w:tr>
    </w:tbl>
    <w:p w14:paraId="011FDEC4">
      <w:pPr>
        <w:ind w:right="420"/>
        <w:rPr>
          <w:rFonts w:hint="default" w:ascii="Times New Roman" w:hAnsi="Times New Roman" w:cs="Times New Roman"/>
          <w:b/>
          <w:szCs w:val="21"/>
        </w:rPr>
      </w:pPr>
      <w:r>
        <w:rPr>
          <w:rFonts w:hint="default" w:ascii="Times New Roman" w:hAnsi="Times New Roman" w:cs="Times New Roman"/>
          <w:b/>
          <w:sz w:val="21"/>
          <w:szCs w:val="21"/>
        </w:rPr>
        <w:t>注：严禁修改表格，除第二次报价及第二次服务承诺、质保、维修响应时间及其他情况补充说明外请按要求逐项填写。</w:t>
      </w:r>
      <w:r>
        <w:rPr>
          <w:rFonts w:hint="default" w:ascii="Times New Roman" w:hAnsi="Times New Roman" w:cs="Times New Roman"/>
          <w:b/>
          <w:szCs w:val="21"/>
        </w:rPr>
        <w:t xml:space="preserve">                                                                                          </w:t>
      </w:r>
    </w:p>
    <w:p w14:paraId="520551C7">
      <w:pPr>
        <w:ind w:left="0" w:leftChars="0" w:right="420" w:firstLine="9240" w:firstLineChars="3300"/>
        <w:rPr>
          <w:rFonts w:hint="default" w:ascii="Times New Roman" w:hAnsi="Times New Roman" w:cs="Times New Roman"/>
          <w:szCs w:val="21"/>
          <w:lang w:val="en-US" w:eastAsia="zh-CN"/>
        </w:rPr>
        <w:sectPr>
          <w:pgSz w:w="16838" w:h="11906" w:orient="landscape"/>
          <w:pgMar w:top="0" w:right="1134" w:bottom="79" w:left="1134" w:header="851" w:footer="992" w:gutter="0"/>
          <w:cols w:space="0" w:num="1"/>
          <w:rtlGutter w:val="0"/>
          <w:docGrid w:type="lines" w:linePitch="381" w:charSpace="0"/>
        </w:sectPr>
      </w:pPr>
      <w:r>
        <w:rPr>
          <w:rFonts w:hint="default" w:ascii="Times New Roman" w:hAnsi="Times New Roman" w:cs="Times New Roman"/>
          <w:szCs w:val="21"/>
          <w:lang w:val="en-US" w:eastAsia="zh-CN"/>
        </w:rPr>
        <w:t>腾冲市人民医院招标采购办公室制表</w:t>
      </w:r>
    </w:p>
    <w:p w14:paraId="61A3AFB1">
      <w:pPr>
        <w:widowControl/>
        <w:numPr>
          <w:ilvl w:val="0"/>
          <w:numId w:val="7"/>
        </w:numPr>
        <w:spacing w:line="360" w:lineRule="auto"/>
        <w:ind w:left="0" w:leftChars="0" w:firstLine="0" w:firstLineChars="0"/>
        <w:jc w:val="both"/>
        <w:rPr>
          <w:rFonts w:hint="default"/>
        </w:rPr>
      </w:pPr>
      <w:r>
        <w:rPr>
          <w:rFonts w:hint="default" w:ascii="Times New Roman" w:hAnsi="Times New Roman" w:eastAsia="宋体" w:cs="Times New Roman"/>
          <w:b/>
          <w:bCs/>
          <w:sz w:val="24"/>
          <w:szCs w:val="24"/>
        </w:rPr>
        <w:t>供应商法人身份证复印件、经办人身份证复印件、经办人授权书</w:t>
      </w:r>
    </w:p>
    <w:p w14:paraId="30D9A954">
      <w:pPr>
        <w:widowControl/>
        <w:spacing w:line="360" w:lineRule="auto"/>
        <w:jc w:val="center"/>
        <w:rPr>
          <w:rFonts w:hint="default" w:ascii="Times New Roman" w:hAnsi="Times New Roman" w:eastAsia="宋体" w:cs="Times New Roman"/>
          <w:b/>
          <w:color w:val="auto"/>
          <w:sz w:val="24"/>
          <w:szCs w:val="24"/>
        </w:rPr>
      </w:pPr>
      <w:r>
        <w:rPr>
          <w:rFonts w:hint="eastAsia" w:ascii="Times New Roman" w:hAnsi="Times New Roman" w:cs="Times New Roman"/>
          <w:b/>
          <w:color w:val="auto"/>
          <w:sz w:val="24"/>
          <w:szCs w:val="24"/>
          <w:lang w:val="en-US" w:eastAsia="zh-CN"/>
        </w:rPr>
        <w:t>2</w:t>
      </w:r>
      <w:r>
        <w:rPr>
          <w:rFonts w:hint="default" w:ascii="Times New Roman" w:hAnsi="Times New Roman" w:eastAsia="宋体" w:cs="Times New Roman"/>
          <w:b/>
          <w:color w:val="auto"/>
          <w:sz w:val="24"/>
          <w:szCs w:val="24"/>
          <w:lang w:val="en-US" w:eastAsia="zh-CN"/>
        </w:rPr>
        <w:t>.1</w:t>
      </w:r>
      <w:r>
        <w:rPr>
          <w:rFonts w:hint="default" w:ascii="Times New Roman" w:hAnsi="Times New Roman" w:eastAsia="宋体" w:cs="Times New Roman"/>
          <w:b/>
          <w:color w:val="auto"/>
          <w:sz w:val="24"/>
          <w:szCs w:val="24"/>
        </w:rPr>
        <w:t>法定代表人身份证明</w:t>
      </w:r>
    </w:p>
    <w:p w14:paraId="132D1886">
      <w:pPr>
        <w:pStyle w:val="4"/>
        <w:rPr>
          <w:rFonts w:hint="default"/>
        </w:rPr>
      </w:pPr>
    </w:p>
    <w:p w14:paraId="5D85E61D">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申请人名称：</w:t>
      </w:r>
      <w:r>
        <w:rPr>
          <w:rFonts w:hint="default" w:ascii="Times New Roman" w:hAnsi="Times New Roman" w:eastAsia="宋体" w:cs="Times New Roman"/>
          <w:color w:val="auto"/>
          <w:sz w:val="24"/>
          <w:szCs w:val="24"/>
          <w:u w:val="single"/>
        </w:rPr>
        <w:t xml:space="preserve">                        </w:t>
      </w:r>
    </w:p>
    <w:p w14:paraId="375C2438">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单位性质：</w:t>
      </w:r>
      <w:r>
        <w:rPr>
          <w:rFonts w:hint="default" w:ascii="Times New Roman" w:hAnsi="Times New Roman" w:eastAsia="宋体" w:cs="Times New Roman"/>
          <w:color w:val="auto"/>
          <w:sz w:val="24"/>
          <w:szCs w:val="24"/>
          <w:u w:val="single"/>
        </w:rPr>
        <w:t xml:space="preserve">                          </w:t>
      </w:r>
    </w:p>
    <w:p w14:paraId="17303AB4">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成立时间：</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日 </w:t>
      </w:r>
    </w:p>
    <w:p w14:paraId="342BC55C">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经营期限：</w:t>
      </w:r>
      <w:r>
        <w:rPr>
          <w:rFonts w:hint="default" w:ascii="Times New Roman" w:hAnsi="Times New Roman" w:eastAsia="宋体" w:cs="Times New Roman"/>
          <w:color w:val="auto"/>
          <w:sz w:val="24"/>
          <w:szCs w:val="24"/>
          <w:u w:val="single"/>
        </w:rPr>
        <w:t xml:space="preserve">                 </w:t>
      </w:r>
    </w:p>
    <w:p w14:paraId="69EB1CD6">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姓名：</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性别：</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年龄：</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职务</w:t>
      </w:r>
      <w:r>
        <w:rPr>
          <w:rFonts w:hint="default" w:ascii="Times New Roman" w:hAnsi="Times New Roman" w:eastAsia="宋体" w:cs="Times New Roman"/>
          <w:color w:val="auto"/>
          <w:sz w:val="24"/>
          <w:szCs w:val="24"/>
          <w:u w:val="single"/>
        </w:rPr>
        <w:t xml:space="preserve">             </w:t>
      </w:r>
    </w:p>
    <w:p w14:paraId="5B9F24DE">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系</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（申请人名称）的法定代表人。 </w:t>
      </w:r>
    </w:p>
    <w:p w14:paraId="49517F52">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特此证明。 </w:t>
      </w:r>
    </w:p>
    <w:p w14:paraId="5F209BD5">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申请人：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w:t>
      </w:r>
      <w:r>
        <w:rPr>
          <w:rFonts w:hint="eastAsia" w:ascii="Times New Roman" w:hAnsi="Times New Roman" w:cs="Times New Roman"/>
          <w:color w:val="auto"/>
          <w:sz w:val="24"/>
          <w:szCs w:val="24"/>
          <w:lang w:val="en-US" w:eastAsia="zh-CN"/>
        </w:rPr>
        <w:t>签名或盖章</w:t>
      </w:r>
      <w:r>
        <w:rPr>
          <w:rFonts w:hint="default" w:ascii="Times New Roman" w:hAnsi="Times New Roman" w:eastAsia="宋体" w:cs="Times New Roman"/>
          <w:color w:val="auto"/>
          <w:sz w:val="24"/>
          <w:szCs w:val="24"/>
        </w:rPr>
        <w:t xml:space="preserve">） </w:t>
      </w:r>
    </w:p>
    <w:p w14:paraId="3E566FC5">
      <w:pPr>
        <w:spacing w:line="360" w:lineRule="auto"/>
        <w:ind w:firstLine="120" w:firstLineChars="5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日 </w:t>
      </w:r>
    </w:p>
    <w:p w14:paraId="1E9C5492">
      <w:pPr>
        <w:spacing w:line="360" w:lineRule="auto"/>
        <w:rPr>
          <w:rFonts w:hint="default" w:ascii="Times New Roman" w:hAnsi="Times New Roman" w:eastAsia="宋体" w:cs="Times New Roman"/>
          <w:color w:val="auto"/>
          <w:sz w:val="24"/>
          <w:szCs w:val="24"/>
        </w:rPr>
      </w:pPr>
    </w:p>
    <w:tbl>
      <w:tblPr>
        <w:tblStyle w:val="12"/>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1DE32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5D265996">
            <w:pPr>
              <w:spacing w:line="500" w:lineRule="exac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附：法定代表人身份证正面复印件</w:t>
            </w:r>
          </w:p>
          <w:p w14:paraId="3BA21C6D">
            <w:pPr>
              <w:spacing w:line="500" w:lineRule="exact"/>
              <w:rPr>
                <w:rFonts w:hint="default" w:ascii="Times New Roman" w:hAnsi="Times New Roman" w:eastAsia="宋体" w:cs="Times New Roman"/>
                <w:color w:val="auto"/>
                <w:sz w:val="24"/>
                <w:szCs w:val="24"/>
              </w:rPr>
            </w:pPr>
          </w:p>
          <w:p w14:paraId="67692BDA">
            <w:pPr>
              <w:spacing w:line="500" w:lineRule="exact"/>
              <w:rPr>
                <w:rFonts w:hint="default" w:ascii="Times New Roman" w:hAnsi="Times New Roman" w:eastAsia="宋体" w:cs="Times New Roman"/>
                <w:color w:val="auto"/>
                <w:sz w:val="24"/>
                <w:szCs w:val="24"/>
              </w:rPr>
            </w:pPr>
          </w:p>
          <w:p w14:paraId="1EBF5E3B">
            <w:pPr>
              <w:spacing w:line="500" w:lineRule="exact"/>
              <w:rPr>
                <w:rFonts w:hint="default" w:ascii="Times New Roman" w:hAnsi="Times New Roman" w:eastAsia="宋体" w:cs="Times New Roman"/>
                <w:color w:val="auto"/>
                <w:sz w:val="24"/>
                <w:szCs w:val="24"/>
              </w:rPr>
            </w:pPr>
          </w:p>
          <w:p w14:paraId="1B150752">
            <w:pPr>
              <w:spacing w:line="500" w:lineRule="exact"/>
              <w:rPr>
                <w:rFonts w:hint="default" w:ascii="Times New Roman" w:hAnsi="Times New Roman" w:eastAsia="宋体" w:cs="Times New Roman"/>
                <w:color w:val="auto"/>
                <w:sz w:val="24"/>
                <w:szCs w:val="24"/>
              </w:rPr>
            </w:pPr>
          </w:p>
        </w:tc>
        <w:tc>
          <w:tcPr>
            <w:tcW w:w="4606" w:type="dxa"/>
            <w:noWrap w:val="0"/>
            <w:vAlign w:val="top"/>
          </w:tcPr>
          <w:p w14:paraId="72FE30FA">
            <w:pPr>
              <w:spacing w:line="500" w:lineRule="exac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附：法定代表人身份证背面复印件</w:t>
            </w:r>
          </w:p>
          <w:p w14:paraId="5BDEFCAD">
            <w:pPr>
              <w:widowControl/>
              <w:jc w:val="left"/>
              <w:rPr>
                <w:rFonts w:hint="default" w:ascii="Times New Roman" w:hAnsi="Times New Roman" w:eastAsia="宋体" w:cs="Times New Roman"/>
                <w:color w:val="auto"/>
                <w:sz w:val="24"/>
                <w:szCs w:val="24"/>
              </w:rPr>
            </w:pPr>
          </w:p>
          <w:p w14:paraId="0403D487">
            <w:pPr>
              <w:widowControl/>
              <w:jc w:val="left"/>
              <w:rPr>
                <w:rFonts w:hint="default" w:ascii="Times New Roman" w:hAnsi="Times New Roman" w:eastAsia="宋体" w:cs="Times New Roman"/>
                <w:color w:val="auto"/>
                <w:sz w:val="24"/>
                <w:szCs w:val="24"/>
              </w:rPr>
            </w:pPr>
          </w:p>
          <w:p w14:paraId="1A17A37C">
            <w:pPr>
              <w:widowControl/>
              <w:jc w:val="left"/>
              <w:rPr>
                <w:rFonts w:hint="default" w:ascii="Times New Roman" w:hAnsi="Times New Roman" w:eastAsia="宋体" w:cs="Times New Roman"/>
                <w:color w:val="auto"/>
                <w:sz w:val="24"/>
                <w:szCs w:val="24"/>
              </w:rPr>
            </w:pPr>
          </w:p>
          <w:p w14:paraId="58B5C294">
            <w:pPr>
              <w:widowControl/>
              <w:jc w:val="left"/>
              <w:rPr>
                <w:rFonts w:hint="default" w:ascii="Times New Roman" w:hAnsi="Times New Roman" w:eastAsia="宋体" w:cs="Times New Roman"/>
                <w:color w:val="auto"/>
                <w:sz w:val="24"/>
                <w:szCs w:val="24"/>
              </w:rPr>
            </w:pPr>
          </w:p>
          <w:p w14:paraId="2BFF5BAF">
            <w:pPr>
              <w:spacing w:line="500" w:lineRule="exact"/>
              <w:rPr>
                <w:rFonts w:hint="default" w:ascii="Times New Roman" w:hAnsi="Times New Roman" w:eastAsia="宋体" w:cs="Times New Roman"/>
                <w:color w:val="auto"/>
                <w:sz w:val="24"/>
                <w:szCs w:val="24"/>
              </w:rPr>
            </w:pPr>
          </w:p>
          <w:p w14:paraId="07C06441">
            <w:pPr>
              <w:spacing w:line="500" w:lineRule="exact"/>
              <w:rPr>
                <w:rFonts w:hint="default" w:ascii="Times New Roman" w:hAnsi="Times New Roman" w:eastAsia="宋体" w:cs="Times New Roman"/>
                <w:color w:val="auto"/>
                <w:sz w:val="24"/>
                <w:szCs w:val="24"/>
              </w:rPr>
            </w:pPr>
          </w:p>
        </w:tc>
      </w:tr>
    </w:tbl>
    <w:p w14:paraId="682CD694">
      <w:pPr>
        <w:spacing w:line="360" w:lineRule="auto"/>
        <w:rPr>
          <w:rFonts w:hint="default" w:ascii="Times New Roman" w:hAnsi="Times New Roman" w:eastAsia="宋体" w:cs="Times New Roman"/>
          <w:color w:val="auto"/>
          <w:sz w:val="24"/>
          <w:szCs w:val="24"/>
        </w:rPr>
      </w:pPr>
    </w:p>
    <w:p w14:paraId="160FDE3E">
      <w:pPr>
        <w:spacing w:line="360" w:lineRule="auto"/>
        <w:rPr>
          <w:rFonts w:hint="default" w:ascii="Times New Roman" w:hAnsi="Times New Roman" w:eastAsia="宋体" w:cs="Times New Roman"/>
          <w:color w:val="auto"/>
          <w:sz w:val="24"/>
          <w:szCs w:val="24"/>
        </w:rPr>
      </w:pPr>
    </w:p>
    <w:p w14:paraId="07EB744C">
      <w:pPr>
        <w:widowControl/>
        <w:spacing w:line="360" w:lineRule="auto"/>
        <w:ind w:left="0" w:leftChars="0" w:firstLine="964" w:firstLineChars="400"/>
        <w:jc w:val="center"/>
        <w:rPr>
          <w:rFonts w:hint="default"/>
        </w:rPr>
      </w:pPr>
      <w:bookmarkStart w:id="1" w:name="_Toc1467862"/>
      <w:r>
        <w:rPr>
          <w:rFonts w:hint="eastAsia" w:ascii="Times New Roman" w:hAnsi="Times New Roman" w:cs="Times New Roman"/>
          <w:b/>
          <w:color w:val="auto"/>
          <w:sz w:val="24"/>
          <w:szCs w:val="24"/>
          <w:lang w:val="en-US" w:eastAsia="zh-CN"/>
        </w:rPr>
        <w:t>2</w:t>
      </w:r>
      <w:r>
        <w:rPr>
          <w:rFonts w:hint="default" w:ascii="Times New Roman" w:hAnsi="Times New Roman" w:eastAsia="宋体" w:cs="Times New Roman"/>
          <w:b/>
          <w:color w:val="auto"/>
          <w:sz w:val="24"/>
          <w:szCs w:val="24"/>
          <w:lang w:val="en-US" w:eastAsia="zh-CN"/>
        </w:rPr>
        <w:t>.2</w:t>
      </w:r>
      <w:r>
        <w:rPr>
          <w:rFonts w:hint="default" w:ascii="Times New Roman" w:hAnsi="Times New Roman" w:eastAsia="宋体" w:cs="Times New Roman"/>
          <w:b/>
          <w:color w:val="auto"/>
          <w:sz w:val="24"/>
          <w:szCs w:val="24"/>
        </w:rPr>
        <w:t>法定代表人授权委托书</w:t>
      </w:r>
      <w:bookmarkEnd w:id="1"/>
    </w:p>
    <w:p w14:paraId="1CB4B4F9">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本人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（姓名）系</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（申请人名称）的法定代表人，现委托</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（姓名）为我方代理人。代理人根据授权，以我方名义签署、澄清、递交、撤回、修改</w:t>
      </w:r>
      <w:r>
        <w:rPr>
          <w:rFonts w:hint="default" w:ascii="Times New Roman" w:hAnsi="Times New Roman" w:eastAsia="宋体" w:cs="Times New Roman"/>
          <w:color w:val="auto"/>
          <w:sz w:val="24"/>
          <w:szCs w:val="24"/>
          <w:u w:val="single"/>
        </w:rPr>
        <w:t xml:space="preserve">                </w:t>
      </w:r>
      <w:r>
        <w:rPr>
          <w:rFonts w:hint="eastAsia" w:ascii="Times New Roman" w:hAnsi="Times New Roman" w:cs="Times New Roman"/>
          <w:color w:val="auto"/>
          <w:sz w:val="24"/>
          <w:szCs w:val="24"/>
          <w:u w:val="single"/>
          <w:lang w:eastAsia="zh-CN"/>
        </w:rPr>
        <w:t>（</w:t>
      </w:r>
      <w:r>
        <w:rPr>
          <w:rFonts w:hint="eastAsia" w:ascii="Times New Roman" w:hAnsi="Times New Roman" w:cs="Times New Roman"/>
          <w:color w:val="auto"/>
          <w:sz w:val="24"/>
          <w:szCs w:val="24"/>
          <w:u w:val="single"/>
          <w:lang w:val="en-US" w:eastAsia="zh-CN"/>
        </w:rPr>
        <w:t>填写项目名称</w:t>
      </w:r>
      <w:r>
        <w:rPr>
          <w:rFonts w:hint="eastAsia" w:ascii="Times New Roman" w:hAnsi="Times New Roman" w:cs="Times New Roman"/>
          <w:color w:val="auto"/>
          <w:sz w:val="24"/>
          <w:szCs w:val="24"/>
          <w:u w:val="single"/>
          <w:lang w:eastAsia="zh-CN"/>
        </w:rPr>
        <w:t>）</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招标资格审查申请文件，其法律后果由我方承担。 </w:t>
      </w:r>
    </w:p>
    <w:p w14:paraId="77A57087">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委托期限：</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 </w:t>
      </w:r>
    </w:p>
    <w:p w14:paraId="624D8C85">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代理人无转委托权。 </w:t>
      </w:r>
    </w:p>
    <w:p w14:paraId="264F47B1">
      <w:pPr>
        <w:rPr>
          <w:rFonts w:hint="default" w:ascii="Times New Roman" w:hAnsi="Times New Roman" w:eastAsia="宋体" w:cs="Times New Roman"/>
          <w:color w:val="auto"/>
          <w:sz w:val="24"/>
          <w:szCs w:val="24"/>
        </w:rPr>
      </w:pPr>
    </w:p>
    <w:p w14:paraId="033E956C">
      <w:pP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附：法定代表授权委托人身份证复印件</w:t>
      </w:r>
    </w:p>
    <w:p w14:paraId="41C17A30">
      <w:pPr>
        <w:spacing w:line="360" w:lineRule="auto"/>
        <w:rPr>
          <w:rFonts w:hint="default" w:ascii="Times New Roman" w:hAnsi="Times New Roman" w:eastAsia="宋体" w:cs="Times New Roman"/>
          <w:color w:val="auto"/>
          <w:sz w:val="24"/>
          <w:szCs w:val="24"/>
        </w:rPr>
      </w:pPr>
    </w:p>
    <w:p w14:paraId="3FDB472D">
      <w:pPr>
        <w:spacing w:line="360" w:lineRule="auto"/>
        <w:rPr>
          <w:rFonts w:hint="default" w:ascii="Times New Roman" w:hAnsi="Times New Roman" w:eastAsia="宋体" w:cs="Times New Roman"/>
          <w:color w:val="auto"/>
          <w:sz w:val="24"/>
          <w:szCs w:val="24"/>
        </w:rPr>
      </w:pPr>
    </w:p>
    <w:p w14:paraId="4A884A4B">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申请人：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w:t>
      </w:r>
      <w:r>
        <w:rPr>
          <w:rFonts w:hint="eastAsia" w:ascii="Times New Roman" w:hAnsi="Times New Roman" w:cs="Times New Roman"/>
          <w:color w:val="auto"/>
          <w:sz w:val="24"/>
          <w:szCs w:val="24"/>
          <w:lang w:val="en-US" w:eastAsia="zh-CN"/>
        </w:rPr>
        <w:t>签名或盖章</w:t>
      </w:r>
      <w:r>
        <w:rPr>
          <w:rFonts w:hint="default" w:ascii="Times New Roman" w:hAnsi="Times New Roman" w:eastAsia="宋体" w:cs="Times New Roman"/>
          <w:color w:val="auto"/>
          <w:sz w:val="24"/>
          <w:szCs w:val="24"/>
        </w:rPr>
        <w:t xml:space="preserve">） </w:t>
      </w:r>
    </w:p>
    <w:p w14:paraId="3D29678A">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法定代表人：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w:t>
      </w:r>
      <w:r>
        <w:rPr>
          <w:rFonts w:hint="eastAsia" w:ascii="Times New Roman" w:hAnsi="Times New Roman" w:cs="Times New Roman"/>
          <w:color w:val="auto"/>
          <w:sz w:val="24"/>
          <w:szCs w:val="24"/>
          <w:lang w:val="en-US" w:eastAsia="zh-CN"/>
        </w:rPr>
        <w:t>签名或盖章</w:t>
      </w:r>
      <w:r>
        <w:rPr>
          <w:rFonts w:hint="default" w:ascii="Times New Roman" w:hAnsi="Times New Roman" w:eastAsia="宋体" w:cs="Times New Roman"/>
          <w:color w:val="auto"/>
          <w:sz w:val="24"/>
          <w:szCs w:val="24"/>
        </w:rPr>
        <w:t xml:space="preserve">） </w:t>
      </w:r>
    </w:p>
    <w:p w14:paraId="199E30DE">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身份证号码：</w:t>
      </w:r>
      <w:r>
        <w:rPr>
          <w:rFonts w:hint="default" w:ascii="Times New Roman" w:hAnsi="Times New Roman" w:eastAsia="宋体" w:cs="Times New Roman"/>
          <w:color w:val="auto"/>
          <w:sz w:val="24"/>
          <w:szCs w:val="24"/>
          <w:u w:val="single"/>
        </w:rPr>
        <w:t xml:space="preserve">                         </w:t>
      </w:r>
    </w:p>
    <w:p w14:paraId="25E611EB">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委托代理人：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w:t>
      </w:r>
      <w:r>
        <w:rPr>
          <w:rFonts w:hint="eastAsia" w:ascii="Times New Roman" w:hAnsi="Times New Roman" w:cs="Times New Roman"/>
          <w:color w:val="auto"/>
          <w:sz w:val="24"/>
          <w:szCs w:val="24"/>
          <w:lang w:val="en-US" w:eastAsia="zh-CN"/>
        </w:rPr>
        <w:t>签名或盖章</w:t>
      </w:r>
      <w:r>
        <w:rPr>
          <w:rFonts w:hint="default" w:ascii="Times New Roman" w:hAnsi="Times New Roman" w:eastAsia="宋体" w:cs="Times New Roman"/>
          <w:color w:val="auto"/>
          <w:sz w:val="24"/>
          <w:szCs w:val="24"/>
        </w:rPr>
        <w:t>）</w:t>
      </w:r>
    </w:p>
    <w:p w14:paraId="67F2B9D3">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身份证号码：</w:t>
      </w:r>
      <w:r>
        <w:rPr>
          <w:rFonts w:hint="default" w:ascii="Times New Roman" w:hAnsi="Times New Roman" w:eastAsia="宋体" w:cs="Times New Roman"/>
          <w:color w:val="auto"/>
          <w:sz w:val="24"/>
          <w:szCs w:val="24"/>
          <w:u w:val="single"/>
        </w:rPr>
        <w:t xml:space="preserve">                       </w:t>
      </w:r>
    </w:p>
    <w:p w14:paraId="45096334">
      <w:pPr>
        <w:spacing w:line="360" w:lineRule="auto"/>
        <w:ind w:firstLine="120" w:firstLineChars="5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日 </w:t>
      </w:r>
    </w:p>
    <w:p w14:paraId="5454D5E0">
      <w:pPr>
        <w:spacing w:line="360" w:lineRule="auto"/>
        <w:ind w:firstLine="120" w:firstLineChars="50"/>
        <w:rPr>
          <w:rFonts w:hint="default" w:ascii="Times New Roman" w:hAnsi="Times New Roman" w:eastAsia="宋体" w:cs="Times New Roman"/>
          <w:color w:val="auto"/>
          <w:sz w:val="24"/>
          <w:szCs w:val="24"/>
        </w:rPr>
      </w:pPr>
    </w:p>
    <w:tbl>
      <w:tblPr>
        <w:tblStyle w:val="12"/>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3511D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0705FBFA">
            <w:pPr>
              <w:spacing w:line="500" w:lineRule="exac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附：授权委托人身份证正面复印件</w:t>
            </w:r>
          </w:p>
          <w:p w14:paraId="6678A696">
            <w:pPr>
              <w:spacing w:line="500" w:lineRule="exact"/>
              <w:rPr>
                <w:rFonts w:hint="default" w:ascii="Times New Roman" w:hAnsi="Times New Roman" w:eastAsia="宋体" w:cs="Times New Roman"/>
                <w:color w:val="auto"/>
                <w:sz w:val="24"/>
                <w:szCs w:val="24"/>
              </w:rPr>
            </w:pPr>
          </w:p>
          <w:p w14:paraId="65633374">
            <w:pPr>
              <w:spacing w:line="500" w:lineRule="exact"/>
              <w:rPr>
                <w:rFonts w:hint="default" w:ascii="Times New Roman" w:hAnsi="Times New Roman" w:eastAsia="宋体" w:cs="Times New Roman"/>
                <w:color w:val="auto"/>
                <w:sz w:val="24"/>
                <w:szCs w:val="24"/>
              </w:rPr>
            </w:pPr>
          </w:p>
          <w:p w14:paraId="374A56E5">
            <w:pPr>
              <w:spacing w:line="500" w:lineRule="exact"/>
              <w:rPr>
                <w:rFonts w:hint="default" w:ascii="Times New Roman" w:hAnsi="Times New Roman" w:eastAsia="宋体" w:cs="Times New Roman"/>
                <w:color w:val="auto"/>
                <w:sz w:val="24"/>
                <w:szCs w:val="24"/>
              </w:rPr>
            </w:pPr>
          </w:p>
        </w:tc>
        <w:tc>
          <w:tcPr>
            <w:tcW w:w="4777" w:type="dxa"/>
            <w:noWrap w:val="0"/>
            <w:vAlign w:val="top"/>
          </w:tcPr>
          <w:p w14:paraId="1E64B421">
            <w:pPr>
              <w:spacing w:line="500" w:lineRule="exac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附：授权委托人身份证背面复印件</w:t>
            </w:r>
          </w:p>
          <w:p w14:paraId="2409B43B">
            <w:pPr>
              <w:widowControl/>
              <w:jc w:val="left"/>
              <w:rPr>
                <w:rFonts w:hint="default" w:ascii="Times New Roman" w:hAnsi="Times New Roman" w:eastAsia="宋体" w:cs="Times New Roman"/>
                <w:color w:val="auto"/>
                <w:sz w:val="24"/>
                <w:szCs w:val="24"/>
              </w:rPr>
            </w:pPr>
          </w:p>
          <w:p w14:paraId="311F637B">
            <w:pPr>
              <w:widowControl/>
              <w:jc w:val="left"/>
              <w:rPr>
                <w:rFonts w:hint="default" w:ascii="Times New Roman" w:hAnsi="Times New Roman" w:eastAsia="宋体" w:cs="Times New Roman"/>
                <w:color w:val="auto"/>
                <w:sz w:val="24"/>
                <w:szCs w:val="24"/>
              </w:rPr>
            </w:pPr>
          </w:p>
          <w:p w14:paraId="5BEFDD53">
            <w:pPr>
              <w:spacing w:line="500" w:lineRule="exact"/>
              <w:rPr>
                <w:rFonts w:hint="default" w:ascii="Times New Roman" w:hAnsi="Times New Roman" w:eastAsia="宋体" w:cs="Times New Roman"/>
                <w:color w:val="auto"/>
                <w:sz w:val="24"/>
                <w:szCs w:val="24"/>
              </w:rPr>
            </w:pPr>
          </w:p>
        </w:tc>
      </w:tr>
    </w:tbl>
    <w:p w14:paraId="02842BC0">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注：若投标供应商法定代表人出席的只需提供法定代表人身份证明书</w:t>
      </w:r>
    </w:p>
    <w:p w14:paraId="2FD5C5C0">
      <w:pPr>
        <w:numPr>
          <w:ilvl w:val="0"/>
          <w:numId w:val="0"/>
        </w:numPr>
        <w:bidi w:val="0"/>
        <w:rPr>
          <w:rFonts w:hint="default" w:ascii="Times New Roman" w:hAnsi="Times New Roman" w:eastAsia="宋体" w:cs="Times New Roman"/>
          <w:b/>
          <w:bCs/>
          <w:sz w:val="24"/>
          <w:szCs w:val="24"/>
          <w:lang w:val="en-US" w:eastAsia="zh-CN"/>
        </w:rPr>
      </w:pPr>
    </w:p>
    <w:p w14:paraId="721F1E74">
      <w:pPr>
        <w:ind w:left="0" w:leftChars="0" w:firstLine="560" w:firstLineChars="200"/>
        <w:rPr>
          <w:rFonts w:hint="default" w:ascii="Times New Roman" w:hAnsi="Times New Roman" w:cs="Times New Roman"/>
          <w:lang w:val="en-US" w:eastAsia="zh-CN"/>
        </w:rPr>
      </w:pPr>
      <w:r>
        <w:rPr>
          <w:rFonts w:hint="eastAsia" w:ascii="Times New Roman" w:hAnsi="Times New Roman" w:cs="Times New Roman"/>
          <w:lang w:val="en-US" w:eastAsia="zh-CN"/>
        </w:rPr>
        <w:t>3.资格审查部分：</w:t>
      </w:r>
    </w:p>
    <w:p w14:paraId="61B2B3B6">
      <w:pPr>
        <w:numPr>
          <w:ilvl w:val="0"/>
          <w:numId w:val="0"/>
        </w:numPr>
        <w:bidi w:val="0"/>
        <w:ind w:firstLine="482" w:firstLineChars="200"/>
        <w:rPr>
          <w:rFonts w:hint="default" w:ascii="Times New Roman" w:hAnsi="Times New Roman" w:eastAsia="宋体" w:cs="Times New Roman"/>
          <w:b/>
          <w:bCs/>
          <w:sz w:val="24"/>
          <w:szCs w:val="24"/>
        </w:rPr>
      </w:pPr>
      <w:r>
        <w:rPr>
          <w:rFonts w:hint="eastAsia" w:ascii="Times New Roman" w:hAnsi="Times New Roman" w:cs="Times New Roman"/>
          <w:b/>
          <w:bCs/>
          <w:sz w:val="24"/>
          <w:szCs w:val="24"/>
          <w:lang w:val="en-US" w:eastAsia="zh-CN"/>
        </w:rPr>
        <w:t>3.1</w:t>
      </w:r>
      <w:r>
        <w:rPr>
          <w:rFonts w:hint="default" w:ascii="Times New Roman" w:hAnsi="Times New Roman" w:eastAsia="宋体" w:cs="Times New Roman"/>
          <w:b/>
          <w:bCs/>
          <w:sz w:val="24"/>
          <w:szCs w:val="24"/>
          <w:lang w:val="en-US" w:eastAsia="zh-CN"/>
        </w:rPr>
        <w:t>提供有效期内</w:t>
      </w:r>
      <w:r>
        <w:rPr>
          <w:rFonts w:hint="default" w:ascii="Times New Roman" w:hAnsi="Times New Roman" w:eastAsia="宋体" w:cs="Times New Roman"/>
          <w:b/>
          <w:bCs/>
          <w:sz w:val="24"/>
          <w:szCs w:val="24"/>
        </w:rPr>
        <w:t>的营业执照副本、税务登记证、组织机构代码证或“三证合一”营业执照。</w:t>
      </w:r>
    </w:p>
    <w:p w14:paraId="4BD3A396">
      <w:pPr>
        <w:numPr>
          <w:ilvl w:val="0"/>
          <w:numId w:val="0"/>
        </w:numPr>
        <w:ind w:leftChars="0" w:firstLine="482" w:firstLineChars="200"/>
        <w:rPr>
          <w:rFonts w:hint="default" w:ascii="Times New Roman" w:hAnsi="Times New Roman" w:eastAsia="宋体" w:cs="Times New Roman"/>
          <w:b/>
          <w:bCs w:val="0"/>
          <w:sz w:val="24"/>
          <w:szCs w:val="24"/>
          <w:lang w:val="en-US" w:eastAsia="zh-CN"/>
        </w:rPr>
      </w:pPr>
      <w:r>
        <w:rPr>
          <w:rFonts w:hint="default" w:ascii="Times New Roman" w:hAnsi="Times New Roman" w:eastAsia="宋体" w:cs="Times New Roman"/>
          <w:b/>
          <w:bCs w:val="0"/>
          <w:color w:val="auto"/>
          <w:sz w:val="24"/>
          <w:szCs w:val="24"/>
          <w:lang w:val="en-US" w:eastAsia="zh-CN"/>
        </w:rPr>
        <w:t>供应商</w:t>
      </w:r>
      <w:r>
        <w:rPr>
          <w:rFonts w:hint="default" w:ascii="Times New Roman" w:hAnsi="Times New Roman" w:eastAsia="宋体" w:cs="Times New Roman"/>
          <w:b/>
          <w:bCs w:val="0"/>
          <w:color w:val="auto"/>
          <w:sz w:val="24"/>
          <w:szCs w:val="24"/>
        </w:rPr>
        <w:t>须具有合法有效的营业执照、税务登记证、组织机构代码证等（或“三证合一”的统一社会代码营业执照）证照原件的</w:t>
      </w:r>
      <w:r>
        <w:rPr>
          <w:rFonts w:hint="eastAsia" w:ascii="Times New Roman" w:hAnsi="Times New Roman" w:cs="Times New Roman"/>
          <w:b/>
          <w:bCs w:val="0"/>
          <w:color w:val="auto"/>
          <w:sz w:val="24"/>
          <w:szCs w:val="24"/>
          <w:lang w:val="en-US" w:eastAsia="zh-CN"/>
        </w:rPr>
        <w:t>复印</w:t>
      </w:r>
      <w:r>
        <w:rPr>
          <w:rFonts w:hint="default" w:ascii="Times New Roman" w:hAnsi="Times New Roman" w:eastAsia="宋体" w:cs="Times New Roman"/>
          <w:b/>
          <w:bCs w:val="0"/>
          <w:color w:val="auto"/>
          <w:sz w:val="24"/>
          <w:szCs w:val="24"/>
        </w:rPr>
        <w:t>件。</w:t>
      </w:r>
    </w:p>
    <w:p w14:paraId="0664D060">
      <w:pPr>
        <w:bidi w:val="0"/>
        <w:ind w:firstLine="482" w:firstLineChars="200"/>
        <w:rPr>
          <w:rFonts w:hint="default" w:ascii="Times New Roman" w:hAnsi="Times New Roman" w:eastAsia="宋体" w:cs="Times New Roman"/>
          <w:b/>
          <w:bCs/>
          <w:sz w:val="24"/>
          <w:szCs w:val="24"/>
          <w:lang w:val="en-US" w:eastAsia="zh-CN"/>
        </w:rPr>
      </w:pPr>
    </w:p>
    <w:p w14:paraId="7AD58768">
      <w:pPr>
        <w:bidi w:val="0"/>
        <w:ind w:firstLine="482" w:firstLineChars="200"/>
        <w:rPr>
          <w:rFonts w:hint="default" w:ascii="Times New Roman" w:hAnsi="Times New Roman" w:eastAsia="宋体" w:cs="Times New Roman"/>
          <w:b/>
          <w:bCs/>
          <w:sz w:val="24"/>
          <w:szCs w:val="24"/>
          <w:lang w:val="en-US" w:eastAsia="zh-CN"/>
        </w:rPr>
      </w:pPr>
    </w:p>
    <w:p w14:paraId="3B900D38">
      <w:pPr>
        <w:bidi w:val="0"/>
        <w:ind w:firstLine="482" w:firstLineChars="200"/>
        <w:rPr>
          <w:rFonts w:hint="default" w:ascii="Times New Roman" w:hAnsi="Times New Roman" w:eastAsia="宋体" w:cs="Times New Roman"/>
          <w:b/>
          <w:bCs/>
          <w:sz w:val="24"/>
          <w:szCs w:val="24"/>
          <w:lang w:val="en-US" w:eastAsia="zh-CN"/>
        </w:rPr>
      </w:pPr>
    </w:p>
    <w:p w14:paraId="1844290A">
      <w:pPr>
        <w:bidi w:val="0"/>
        <w:ind w:firstLine="482" w:firstLineChars="200"/>
        <w:rPr>
          <w:rFonts w:hint="default" w:ascii="Times New Roman" w:hAnsi="Times New Roman" w:eastAsia="宋体" w:cs="Times New Roman"/>
          <w:b/>
          <w:bCs/>
          <w:sz w:val="24"/>
          <w:szCs w:val="24"/>
          <w:lang w:val="en-US"/>
        </w:rPr>
      </w:pPr>
      <w:r>
        <w:rPr>
          <w:rFonts w:hint="eastAsia" w:ascii="Times New Roman" w:hAnsi="Times New Roman" w:cs="Times New Roman"/>
          <w:b/>
          <w:bCs/>
          <w:sz w:val="24"/>
          <w:szCs w:val="24"/>
          <w:lang w:val="en-US" w:eastAsia="zh-CN"/>
        </w:rPr>
        <w:t>3</w:t>
      </w:r>
      <w:r>
        <w:rPr>
          <w:rFonts w:hint="default" w:ascii="Times New Roman" w:hAnsi="Times New Roman" w:eastAsia="宋体" w:cs="Times New Roman"/>
          <w:b/>
          <w:bCs/>
          <w:sz w:val="24"/>
          <w:szCs w:val="24"/>
          <w:lang w:val="en-US" w:eastAsia="zh-CN"/>
        </w:rPr>
        <w:t>.2</w:t>
      </w:r>
      <w:r>
        <w:rPr>
          <w:rFonts w:hint="default" w:ascii="Times New Roman" w:hAnsi="Times New Roman" w:eastAsia="宋体" w:cs="Times New Roman"/>
          <w:b/>
          <w:bCs/>
          <w:sz w:val="24"/>
          <w:szCs w:val="24"/>
          <w:lang w:val="en-US"/>
        </w:rPr>
        <w:t>投标人根据自身情况提供以</w:t>
      </w:r>
      <w:r>
        <w:rPr>
          <w:rFonts w:hint="default" w:ascii="Times New Roman" w:hAnsi="Times New Roman" w:eastAsia="宋体" w:cs="Times New Roman"/>
          <w:b/>
          <w:bCs/>
          <w:sz w:val="24"/>
          <w:szCs w:val="24"/>
          <w:lang w:val="en-US" w:eastAsia="zh-CN"/>
        </w:rPr>
        <w:t>下</w:t>
      </w:r>
      <w:r>
        <w:rPr>
          <w:rFonts w:hint="default" w:ascii="Times New Roman" w:hAnsi="Times New Roman" w:eastAsia="宋体" w:cs="Times New Roman"/>
          <w:b/>
          <w:bCs/>
          <w:sz w:val="24"/>
          <w:szCs w:val="24"/>
          <w:lang w:val="en-US"/>
        </w:rPr>
        <w:t>任意一种证明材料即可。</w:t>
      </w:r>
    </w:p>
    <w:p w14:paraId="2306B76E">
      <w:pPr>
        <w:bidi w:val="0"/>
        <w:ind w:firstLine="240" w:firstLineChars="100"/>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（1）近</w:t>
      </w:r>
      <w:r>
        <w:rPr>
          <w:rFonts w:hint="default" w:ascii="Times New Roman" w:hAnsi="Times New Roman" w:eastAsia="宋体" w:cs="Times New Roman"/>
          <w:sz w:val="24"/>
          <w:szCs w:val="24"/>
          <w:lang w:val="en-US" w:eastAsia="zh-CN"/>
        </w:rPr>
        <w:t>三</w:t>
      </w:r>
      <w:r>
        <w:rPr>
          <w:rFonts w:hint="default" w:ascii="Times New Roman" w:hAnsi="Times New Roman" w:eastAsia="宋体" w:cs="Times New Roman"/>
          <w:sz w:val="24"/>
          <w:szCs w:val="24"/>
          <w:lang w:val="en-US"/>
        </w:rPr>
        <w:t>年内</w:t>
      </w:r>
      <w:r>
        <w:rPr>
          <w:rFonts w:hint="default" w:ascii="Times New Roman" w:hAnsi="Times New Roman" w:eastAsia="宋体" w:cs="Times New Roman"/>
          <w:sz w:val="24"/>
          <w:szCs w:val="24"/>
          <w:lang w:val="en-US" w:eastAsia="zh-CN"/>
        </w:rPr>
        <w:t>任意一年</w:t>
      </w:r>
      <w:r>
        <w:rPr>
          <w:rFonts w:hint="default" w:ascii="Times New Roman" w:hAnsi="Times New Roman" w:eastAsia="宋体" w:cs="Times New Roman"/>
          <w:sz w:val="24"/>
          <w:szCs w:val="24"/>
          <w:lang w:val="en-US"/>
        </w:rPr>
        <w:t>财务报表</w:t>
      </w:r>
      <w:r>
        <w:rPr>
          <w:rFonts w:hint="default" w:ascii="Times New Roman" w:hAnsi="Times New Roman" w:eastAsia="宋体" w:cs="Times New Roman"/>
          <w:sz w:val="24"/>
          <w:szCs w:val="24"/>
        </w:rPr>
        <w:t>（须包含资产负债表、利润表、现金流量表）</w:t>
      </w:r>
      <w:r>
        <w:rPr>
          <w:rFonts w:hint="default" w:ascii="Times New Roman" w:hAnsi="Times New Roman" w:eastAsia="宋体" w:cs="Times New Roman"/>
          <w:sz w:val="24"/>
          <w:szCs w:val="24"/>
          <w:lang w:val="en-US"/>
        </w:rPr>
        <w:t>或审计报告，新成立不足一年的投标人可提供成立至今自身出具的财务报表(</w:t>
      </w:r>
      <w:r>
        <w:rPr>
          <w:rFonts w:hint="default" w:ascii="Times New Roman" w:hAnsi="Times New Roman" w:eastAsia="宋体" w:cs="Times New Roman"/>
          <w:sz w:val="24"/>
          <w:szCs w:val="24"/>
        </w:rPr>
        <w:t>须</w:t>
      </w:r>
      <w:r>
        <w:rPr>
          <w:rFonts w:hint="default" w:ascii="Times New Roman" w:hAnsi="Times New Roman" w:eastAsia="宋体" w:cs="Times New Roman"/>
          <w:sz w:val="24"/>
          <w:szCs w:val="24"/>
          <w:lang w:val="en-US"/>
        </w:rPr>
        <w:t>包含资产负债表、利润表、现金流量表)，非营利性单位或者社会团体或者其他机关事业单位以符合财务会计制度为准；</w:t>
      </w:r>
    </w:p>
    <w:p w14:paraId="60FB9A37">
      <w:pPr>
        <w:bidi w:val="0"/>
        <w:ind w:firstLine="240" w:firstLineChars="100"/>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（2）投标截止时间前三个月内基本账户银行出具的资信证明；</w:t>
      </w:r>
    </w:p>
    <w:p w14:paraId="1847EF5B">
      <w:pPr>
        <w:bidi w:val="0"/>
        <w:ind w:firstLine="240" w:firstLineChars="100"/>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（3）财政部门认可的政府采购专业担保机构出具的投标担保函（须同时提供专业担保机构经财政部门认可的证明文件）。</w:t>
      </w:r>
    </w:p>
    <w:p w14:paraId="6B81BFC0">
      <w:pPr>
        <w:pStyle w:val="4"/>
        <w:rPr>
          <w:rFonts w:hint="default"/>
        </w:rPr>
      </w:pPr>
    </w:p>
    <w:p w14:paraId="60507AED">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sz w:val="24"/>
          <w:szCs w:val="24"/>
          <w:lang w:val="en-US"/>
        </w:rPr>
      </w:pPr>
      <w:r>
        <w:rPr>
          <w:rFonts w:hint="eastAsia" w:ascii="Times New Roman" w:hAnsi="Times New Roman" w:cs="Times New Roman"/>
          <w:b/>
          <w:bCs/>
          <w:sz w:val="24"/>
          <w:szCs w:val="24"/>
          <w:lang w:val="en-US" w:eastAsia="zh-CN"/>
        </w:rPr>
        <w:t>3</w:t>
      </w:r>
      <w:r>
        <w:rPr>
          <w:rFonts w:hint="default" w:ascii="Times New Roman" w:hAnsi="Times New Roman" w:eastAsia="宋体" w:cs="Times New Roman"/>
          <w:b/>
          <w:bCs/>
          <w:sz w:val="24"/>
          <w:szCs w:val="24"/>
          <w:lang w:val="en-US" w:eastAsia="zh-CN"/>
        </w:rPr>
        <w:t>.3</w:t>
      </w:r>
      <w:r>
        <w:rPr>
          <w:rFonts w:hint="default" w:ascii="Times New Roman" w:hAnsi="Times New Roman" w:eastAsia="宋体" w:cs="Times New Roman"/>
          <w:b/>
          <w:bCs/>
          <w:sz w:val="24"/>
          <w:szCs w:val="24"/>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14:paraId="5BDE63D0">
      <w:pPr>
        <w:pStyle w:val="4"/>
        <w:rPr>
          <w:rFonts w:hint="default"/>
          <w:lang w:val="en-US"/>
        </w:rPr>
      </w:pPr>
    </w:p>
    <w:p w14:paraId="5A133F20">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default" w:ascii="Times New Roman" w:hAnsi="Times New Roman" w:eastAsia="宋体" w:cs="Times New Roman"/>
          <w:b/>
          <w:bCs/>
          <w:sz w:val="24"/>
          <w:szCs w:val="24"/>
          <w:lang w:val="en-US"/>
        </w:rPr>
      </w:pPr>
      <w:r>
        <w:rPr>
          <w:rFonts w:hint="eastAsia" w:ascii="Times New Roman" w:hAnsi="Times New Roman" w:cs="Times New Roman"/>
          <w:b/>
          <w:bCs/>
          <w:sz w:val="24"/>
          <w:szCs w:val="24"/>
          <w:lang w:val="en-US" w:eastAsia="zh-CN"/>
        </w:rPr>
        <w:t>3</w:t>
      </w:r>
      <w:r>
        <w:rPr>
          <w:rFonts w:hint="default" w:ascii="Times New Roman" w:hAnsi="Times New Roman" w:eastAsia="宋体" w:cs="Times New Roman"/>
          <w:b/>
          <w:bCs/>
          <w:sz w:val="24"/>
          <w:szCs w:val="24"/>
          <w:lang w:val="en-US" w:eastAsia="zh-CN"/>
        </w:rPr>
        <w:t>.4</w:t>
      </w:r>
      <w:r>
        <w:rPr>
          <w:rFonts w:hint="default" w:ascii="Times New Roman" w:hAnsi="Times New Roman" w:eastAsia="宋体" w:cs="Times New Roman"/>
          <w:b/>
          <w:bCs/>
          <w:sz w:val="24"/>
          <w:szCs w:val="24"/>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14:paraId="64A08058">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default" w:ascii="Times New Roman" w:hAnsi="Times New Roman" w:eastAsia="宋体" w:cs="Times New Roman"/>
          <w:b/>
          <w:bCs/>
          <w:sz w:val="24"/>
          <w:szCs w:val="24"/>
          <w:lang w:val="en-US" w:eastAsia="zh-CN"/>
        </w:rPr>
      </w:pPr>
    </w:p>
    <w:p w14:paraId="6222C4EE">
      <w:pPr>
        <w:keepNext w:val="0"/>
        <w:keepLines w:val="0"/>
        <w:pageBreakBefore w:val="0"/>
        <w:widowControl w:val="0"/>
        <w:kinsoku/>
        <w:wordWrap/>
        <w:overflowPunct/>
        <w:topLinePunct w:val="0"/>
        <w:autoSpaceDE/>
        <w:autoSpaceDN/>
        <w:bidi w:val="0"/>
        <w:adjustRightInd/>
        <w:snapToGrid/>
        <w:spacing w:line="560" w:lineRule="exact"/>
        <w:ind w:firstLine="482" w:firstLineChars="200"/>
        <w:textAlignment w:val="auto"/>
        <w:rPr>
          <w:rFonts w:hint="default" w:ascii="Times New Roman" w:hAnsi="Times New Roman" w:eastAsia="宋体" w:cs="Times New Roman"/>
          <w:b/>
          <w:bCs/>
          <w:sz w:val="24"/>
          <w:szCs w:val="24"/>
          <w:lang w:val="en-US" w:eastAsia="zh-CN"/>
        </w:rPr>
      </w:pPr>
      <w:r>
        <w:rPr>
          <w:rFonts w:hint="eastAsia" w:ascii="Times New Roman" w:hAnsi="Times New Roman" w:cs="Times New Roman"/>
          <w:b/>
          <w:bCs/>
          <w:sz w:val="24"/>
          <w:szCs w:val="24"/>
          <w:lang w:val="en-US" w:eastAsia="zh-CN"/>
        </w:rPr>
        <w:t>3</w:t>
      </w:r>
      <w:r>
        <w:rPr>
          <w:rFonts w:hint="default" w:ascii="Times New Roman" w:hAnsi="Times New Roman" w:eastAsia="宋体" w:cs="Times New Roman"/>
          <w:b/>
          <w:bCs/>
          <w:sz w:val="24"/>
          <w:szCs w:val="24"/>
          <w:lang w:val="en-US" w:eastAsia="zh-CN"/>
        </w:rPr>
        <w:t>.5提供具备履行合同所必需的设备和专业技术能力的证明材料或承诺。</w:t>
      </w:r>
    </w:p>
    <w:p w14:paraId="79E4554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default" w:ascii="Times New Roman" w:hAnsi="Times New Roman" w:eastAsia="宋体" w:cs="Times New Roman"/>
          <w:b w:val="0"/>
          <w:bCs/>
          <w:color w:val="auto"/>
          <w:kern w:val="2"/>
          <w:sz w:val="24"/>
          <w:szCs w:val="24"/>
          <w:lang w:val="en-US" w:eastAsia="zh-CN" w:bidi="ar-SA"/>
        </w:rPr>
      </w:pPr>
      <w:r>
        <w:rPr>
          <w:rFonts w:hint="default" w:ascii="Times New Roman" w:hAnsi="Times New Roman" w:eastAsia="宋体" w:cs="Times New Roman"/>
          <w:b w:val="0"/>
          <w:bCs/>
          <w:color w:val="auto"/>
          <w:kern w:val="2"/>
          <w:sz w:val="24"/>
          <w:szCs w:val="24"/>
          <w:lang w:val="en-US" w:eastAsia="zh-CN" w:bidi="ar-SA"/>
        </w:rPr>
        <w:t>具有履行合同所必需的产品和专业技术能力，能满足本项目的供货和服务并提供相关证明材料或声明函。</w:t>
      </w:r>
    </w:p>
    <w:p w14:paraId="3213362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240" w:leftChars="0" w:firstLine="480" w:firstLineChars="200"/>
        <w:jc w:val="both"/>
        <w:textAlignment w:val="auto"/>
        <w:rPr>
          <w:rFonts w:hint="default" w:ascii="Times New Roman" w:hAnsi="Times New Roman" w:eastAsia="宋体" w:cs="Times New Roman"/>
          <w:b w:val="0"/>
          <w:bCs/>
          <w:color w:val="auto"/>
          <w:kern w:val="2"/>
          <w:sz w:val="24"/>
          <w:szCs w:val="24"/>
          <w:lang w:val="en-US" w:eastAsia="zh-CN" w:bidi="ar-SA"/>
        </w:rPr>
      </w:pPr>
    </w:p>
    <w:p w14:paraId="3BA6EF7D">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sz w:val="24"/>
          <w:szCs w:val="24"/>
          <w:lang w:val="en-US" w:eastAsia="zh-CN"/>
        </w:rPr>
      </w:pPr>
      <w:r>
        <w:rPr>
          <w:rFonts w:hint="eastAsia" w:ascii="Times New Roman" w:hAnsi="Times New Roman" w:cs="Times New Roman"/>
          <w:b/>
          <w:bCs/>
          <w:sz w:val="24"/>
          <w:szCs w:val="24"/>
          <w:lang w:val="en-US" w:eastAsia="zh-CN"/>
        </w:rPr>
        <w:t>3</w:t>
      </w:r>
      <w:r>
        <w:rPr>
          <w:rFonts w:hint="default" w:ascii="Times New Roman" w:hAnsi="Times New Roman" w:eastAsia="宋体" w:cs="Times New Roman"/>
          <w:b/>
          <w:bCs/>
          <w:sz w:val="24"/>
          <w:szCs w:val="24"/>
          <w:lang w:val="en-US" w:eastAsia="zh-CN"/>
        </w:rPr>
        <w:t>.6</w:t>
      </w:r>
      <w:r>
        <w:rPr>
          <w:rFonts w:hint="default" w:ascii="Times New Roman" w:hAnsi="Times New Roman" w:eastAsia="宋体" w:cs="Times New Roman"/>
          <w:b/>
          <w:bCs/>
          <w:sz w:val="24"/>
          <w:szCs w:val="24"/>
          <w:lang w:val="en-US"/>
        </w:rPr>
        <w:t>提供参加政府采购活动前三年内在经营活动中</w:t>
      </w:r>
      <w:r>
        <w:rPr>
          <w:rFonts w:hint="eastAsia" w:ascii="Times New Roman" w:hAnsi="Times New Roman" w:cs="Times New Roman"/>
          <w:b/>
          <w:bCs/>
          <w:sz w:val="24"/>
          <w:szCs w:val="24"/>
          <w:lang w:val="en-US" w:eastAsia="zh-CN"/>
        </w:rPr>
        <w:t>无</w:t>
      </w:r>
      <w:r>
        <w:rPr>
          <w:rFonts w:hint="default" w:ascii="Times New Roman" w:hAnsi="Times New Roman" w:eastAsia="宋体" w:cs="Times New Roman"/>
          <w:b/>
          <w:bCs/>
          <w:sz w:val="24"/>
          <w:szCs w:val="24"/>
          <w:lang w:val="en-US"/>
        </w:rPr>
        <w:t>重大违法记录</w:t>
      </w:r>
      <w:r>
        <w:rPr>
          <w:rFonts w:hint="eastAsia" w:ascii="Times New Roman" w:hAnsi="Times New Roman" w:cs="Times New Roman"/>
          <w:b/>
          <w:bCs/>
          <w:sz w:val="24"/>
          <w:szCs w:val="24"/>
          <w:lang w:val="en-US" w:eastAsia="zh-CN"/>
        </w:rPr>
        <w:t>及违规违纪行为</w:t>
      </w:r>
      <w:r>
        <w:rPr>
          <w:rFonts w:hint="default" w:ascii="Times New Roman" w:hAnsi="Times New Roman" w:eastAsia="宋体" w:cs="Times New Roman"/>
          <w:b/>
          <w:bCs/>
          <w:sz w:val="24"/>
          <w:szCs w:val="24"/>
          <w:lang w:val="en-US"/>
        </w:rPr>
        <w:t>的书面声明。</w:t>
      </w:r>
    </w:p>
    <w:p w14:paraId="33F96853">
      <w:pPr>
        <w:pStyle w:val="6"/>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无重大违法、无违规违纪书面声明</w:t>
      </w:r>
    </w:p>
    <w:p w14:paraId="315846D8">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致：[采购单位/招标代理机构名称]</w:t>
      </w:r>
    </w:p>
    <w:p w14:paraId="3155F135">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我单位[投标人全称]，统一社会信用代码为[具体代码]，现参与贵方组织的[项目名称]（项目编号：[具体编号]）的投标活动。在此，郑重作出如下声明：</w:t>
      </w:r>
    </w:p>
    <w:p w14:paraId="164BF130">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6AB4E9A2">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14:paraId="3EE6EFBE">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招标代理机构及其他相关方造成的全部损失。</w:t>
      </w:r>
    </w:p>
    <w:p w14:paraId="0DF194F1">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554869DE">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特此声明！</w:t>
      </w:r>
    </w:p>
    <w:p w14:paraId="21EA8CAB">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48FA2408">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投标人名称（加盖公章）：____________________</w:t>
      </w:r>
    </w:p>
    <w:p w14:paraId="608B2C40">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法定代表人/负责人（签字或盖章）：____________________</w:t>
      </w:r>
    </w:p>
    <w:p w14:paraId="5307E236">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日期：______年____月____日</w:t>
      </w:r>
    </w:p>
    <w:p w14:paraId="4A7AE18F">
      <w:pPr>
        <w:pStyle w:val="7"/>
        <w:ind w:left="0" w:leftChars="0" w:firstLine="0" w:firstLineChars="0"/>
        <w:rPr>
          <w:rFonts w:hint="eastAsia" w:ascii="宋体" w:hAnsi="宋体" w:eastAsia="宋体" w:cs="宋体"/>
          <w:sz w:val="24"/>
          <w:szCs w:val="24"/>
          <w:lang w:val="en-US" w:eastAsia="zh-CN"/>
        </w:rPr>
      </w:pPr>
    </w:p>
    <w:p w14:paraId="6E5C981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3.7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14:paraId="75B4239C">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eastAsia" w:ascii="Times New Roman" w:hAnsi="Times New Roman" w:cs="Times New Roman"/>
          <w:b/>
          <w:bCs/>
          <w:sz w:val="24"/>
          <w:szCs w:val="24"/>
          <w:lang w:val="en-US" w:eastAsia="zh-CN"/>
        </w:rPr>
      </w:pPr>
    </w:p>
    <w:p w14:paraId="635F776E">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default" w:ascii="Times New Roman" w:hAnsi="Times New Roman" w:eastAsia="宋体" w:cs="Times New Roman"/>
          <w:sz w:val="24"/>
          <w:szCs w:val="24"/>
          <w:lang w:val="en-US" w:eastAsia="zh-CN"/>
        </w:rPr>
      </w:pPr>
      <w:r>
        <w:rPr>
          <w:rFonts w:hint="eastAsia" w:ascii="Times New Roman" w:hAnsi="Times New Roman" w:cs="Times New Roman"/>
          <w:b/>
          <w:bCs/>
          <w:sz w:val="24"/>
          <w:szCs w:val="24"/>
          <w:lang w:val="en-US" w:eastAsia="zh-CN"/>
        </w:rPr>
        <w:t>4</w:t>
      </w:r>
      <w:r>
        <w:rPr>
          <w:rFonts w:hint="default" w:ascii="Times New Roman" w:hAnsi="Times New Roman" w:eastAsia="宋体" w:cs="Times New Roman"/>
          <w:b/>
          <w:bCs/>
          <w:sz w:val="24"/>
          <w:szCs w:val="24"/>
          <w:lang w:val="en-US" w:eastAsia="zh-CN"/>
        </w:rPr>
        <w:t>. 投标人资质证明材料：</w:t>
      </w:r>
    </w:p>
    <w:p w14:paraId="11D7DBB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default" w:ascii="Times New Roman" w:hAnsi="Times New Roman" w:eastAsia="宋体" w:cs="Times New Roman"/>
          <w:sz w:val="24"/>
          <w:szCs w:val="24"/>
          <w:lang w:eastAsia="zh-CN"/>
        </w:rPr>
        <w:t>提供</w:t>
      </w:r>
      <w:r>
        <w:rPr>
          <w:rFonts w:hint="default" w:ascii="Times New Roman" w:hAnsi="Times New Roman" w:eastAsia="宋体" w:cs="Times New Roman"/>
          <w:sz w:val="24"/>
          <w:szCs w:val="24"/>
        </w:rPr>
        <w:t>医疗器械产品注册证</w:t>
      </w:r>
      <w:r>
        <w:rPr>
          <w:rFonts w:hint="default" w:ascii="Times New Roman" w:hAnsi="Times New Roman" w:eastAsia="宋体" w:cs="Times New Roman"/>
          <w:sz w:val="24"/>
          <w:szCs w:val="24"/>
          <w:lang w:val="en-US" w:eastAsia="zh-CN"/>
        </w:rPr>
        <w:t>/医疗器械备案凭证</w:t>
      </w:r>
      <w:r>
        <w:rPr>
          <w:rFonts w:hint="default" w:ascii="Times New Roman" w:hAnsi="Times New Roman" w:eastAsia="宋体" w:cs="Times New Roman"/>
          <w:sz w:val="24"/>
          <w:szCs w:val="24"/>
        </w:rPr>
        <w:t>（根据中华人民共和国国务院令第739号《医疗器械监督管理条例》和国家药品监督管理</w:t>
      </w:r>
      <w:r>
        <w:rPr>
          <w:rFonts w:hint="default" w:ascii="Times New Roman" w:hAnsi="Times New Roman" w:eastAsia="宋体" w:cs="Times New Roman"/>
          <w:sz w:val="24"/>
          <w:szCs w:val="24"/>
          <w:lang w:val="en-US" w:eastAsia="zh-CN"/>
        </w:rPr>
        <w:t>部门</w:t>
      </w:r>
      <w:r>
        <w:rPr>
          <w:rFonts w:hint="default" w:ascii="Times New Roman" w:hAnsi="Times New Roman" w:eastAsia="宋体" w:cs="Times New Roman"/>
          <w:sz w:val="24"/>
          <w:szCs w:val="24"/>
        </w:rPr>
        <w:t>《医疗器械分类目录》的规定，在《医疗器械分类目录》内的产品必须</w:t>
      </w:r>
      <w:r>
        <w:rPr>
          <w:rFonts w:hint="default" w:ascii="Times New Roman" w:hAnsi="Times New Roman" w:eastAsia="宋体" w:cs="Times New Roman"/>
          <w:sz w:val="24"/>
          <w:szCs w:val="24"/>
          <w:lang w:val="en-US" w:eastAsia="zh-CN"/>
        </w:rPr>
        <w:t>符合</w:t>
      </w:r>
      <w:r>
        <w:rPr>
          <w:rFonts w:hint="default" w:ascii="Times New Roman" w:hAnsi="Times New Roman" w:eastAsia="宋体" w:cs="Times New Roman"/>
          <w:sz w:val="24"/>
          <w:szCs w:val="24"/>
        </w:rPr>
        <w:t>《医疗器械监督管理条例》的要求，</w:t>
      </w:r>
      <w:r>
        <w:rPr>
          <w:rFonts w:hint="default" w:ascii="Times New Roman" w:hAnsi="Times New Roman" w:eastAsia="宋体" w:cs="Times New Roman"/>
          <w:sz w:val="24"/>
          <w:szCs w:val="24"/>
          <w:lang w:val="en-US" w:eastAsia="zh-CN"/>
        </w:rPr>
        <w:t>并提供真实的证明材料。如国家另有规定，则适用其规定。</w:t>
      </w:r>
      <w:r>
        <w:rPr>
          <w:rFonts w:hint="default" w:ascii="Times New Roman" w:hAnsi="Times New Roman" w:eastAsia="宋体" w:cs="Times New Roman"/>
          <w:sz w:val="24"/>
          <w:szCs w:val="24"/>
        </w:rPr>
        <w:t>其他不在《医疗器械分类目录》内的不作强行要求，但需提供相关证明材料</w:t>
      </w:r>
      <w:r>
        <w:rPr>
          <w:rFonts w:hint="default" w:ascii="Times New Roman" w:hAnsi="Times New Roman" w:eastAsia="宋体" w:cs="Times New Roman"/>
          <w:sz w:val="24"/>
          <w:szCs w:val="24"/>
          <w:lang w:val="en-US" w:eastAsia="zh-CN"/>
        </w:rPr>
        <w:t>或情况说明</w:t>
      </w:r>
      <w:r>
        <w:rPr>
          <w:rFonts w:hint="default" w:ascii="Times New Roman" w:hAnsi="Times New Roman" w:eastAsia="宋体" w:cs="Times New Roman"/>
          <w:sz w:val="24"/>
          <w:szCs w:val="24"/>
        </w:rPr>
        <w:t>）。</w:t>
      </w:r>
    </w:p>
    <w:p w14:paraId="4E7B16C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注：</w:t>
      </w:r>
    </w:p>
    <w:p w14:paraId="00B24D8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①所投产品为医疗器械的，请投标人按招标文件要求提供相关医疗器械的资质证明材料(若所投产品不属于医疗器械的，投标人请自行说明)。</w:t>
      </w:r>
    </w:p>
    <w:p w14:paraId="57E2F36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14:paraId="1CD94F00">
      <w:pPr>
        <w:pStyle w:val="4"/>
        <w:rPr>
          <w:rFonts w:hint="default"/>
          <w:lang w:val="en-US" w:eastAsia="zh-CN"/>
        </w:rPr>
      </w:pPr>
    </w:p>
    <w:p w14:paraId="5CF1305C">
      <w:pPr>
        <w:bidi w:val="0"/>
        <w:rPr>
          <w:rFonts w:hint="default" w:ascii="Times New Roman" w:hAnsi="Times New Roman" w:eastAsia="宋体" w:cs="Times New Roman"/>
          <w:b/>
          <w:bCs/>
          <w:sz w:val="24"/>
          <w:szCs w:val="24"/>
          <w:lang w:val="en-US" w:eastAsia="zh-CN"/>
        </w:rPr>
      </w:pPr>
      <w:r>
        <w:rPr>
          <w:rFonts w:hint="eastAsia" w:ascii="Times New Roman" w:hAnsi="Times New Roman" w:cs="Times New Roman"/>
          <w:b/>
          <w:bCs/>
          <w:sz w:val="24"/>
          <w:szCs w:val="24"/>
          <w:lang w:val="en-US" w:eastAsia="zh-CN"/>
        </w:rPr>
        <w:t>5.</w:t>
      </w:r>
      <w:r>
        <w:rPr>
          <w:rFonts w:hint="default" w:ascii="Times New Roman" w:hAnsi="Times New Roman" w:eastAsia="宋体" w:cs="Times New Roman"/>
          <w:b/>
          <w:bCs/>
          <w:sz w:val="24"/>
          <w:szCs w:val="24"/>
          <w:lang w:val="en-US" w:eastAsia="zh-CN"/>
        </w:rPr>
        <w:t xml:space="preserve"> 技术部分：</w:t>
      </w:r>
    </w:p>
    <w:p w14:paraId="7750FB56">
      <w:pPr>
        <w:bidi w:val="0"/>
        <w:rPr>
          <w:rFonts w:hint="default" w:ascii="Times New Roman" w:hAnsi="Times New Roman" w:eastAsia="宋体" w:cs="Times New Roman"/>
          <w:sz w:val="24"/>
          <w:szCs w:val="24"/>
          <w:lang w:val="en-US" w:eastAsia="zh-CN"/>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lang w:val="en-US" w:eastAsia="zh-CN"/>
        </w:rPr>
        <w:t>1技术偏离表：</w:t>
      </w:r>
    </w:p>
    <w:tbl>
      <w:tblPr>
        <w:tblStyle w:val="12"/>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14:paraId="68A00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720" w:type="dxa"/>
            <w:noWrap w:val="0"/>
            <w:vAlign w:val="center"/>
          </w:tcPr>
          <w:p w14:paraId="50E05CC7">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序号</w:t>
            </w:r>
          </w:p>
        </w:tc>
        <w:tc>
          <w:tcPr>
            <w:tcW w:w="1012" w:type="dxa"/>
            <w:noWrap w:val="0"/>
            <w:vAlign w:val="center"/>
          </w:tcPr>
          <w:p w14:paraId="515B1E0C">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设备</w:t>
            </w:r>
            <w:r>
              <w:rPr>
                <w:rFonts w:hint="default" w:ascii="Times New Roman" w:hAnsi="Times New Roman" w:eastAsia="宋体" w:cs="Times New Roman"/>
                <w:color w:val="auto"/>
                <w:sz w:val="24"/>
                <w:szCs w:val="24"/>
                <w:highlight w:val="none"/>
              </w:rPr>
              <w:t>名称</w:t>
            </w:r>
          </w:p>
        </w:tc>
        <w:tc>
          <w:tcPr>
            <w:tcW w:w="1237" w:type="dxa"/>
            <w:noWrap w:val="0"/>
            <w:vAlign w:val="center"/>
          </w:tcPr>
          <w:p w14:paraId="3D9152E4">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采购</w:t>
            </w:r>
            <w:r>
              <w:rPr>
                <w:rFonts w:hint="default" w:ascii="Times New Roman" w:hAnsi="Times New Roman" w:eastAsia="宋体" w:cs="Times New Roman"/>
                <w:color w:val="auto"/>
                <w:sz w:val="24"/>
                <w:szCs w:val="24"/>
                <w:highlight w:val="none"/>
              </w:rPr>
              <w:t>技术</w:t>
            </w:r>
            <w:r>
              <w:rPr>
                <w:rFonts w:hint="default" w:ascii="Times New Roman" w:hAnsi="Times New Roman" w:eastAsia="宋体" w:cs="Times New Roman"/>
                <w:color w:val="auto"/>
                <w:sz w:val="24"/>
                <w:szCs w:val="24"/>
                <w:highlight w:val="none"/>
                <w:lang w:val="en-US" w:eastAsia="zh-CN"/>
              </w:rPr>
              <w:t>要求</w:t>
            </w:r>
          </w:p>
        </w:tc>
        <w:tc>
          <w:tcPr>
            <w:tcW w:w="1091" w:type="dxa"/>
            <w:noWrap w:val="0"/>
            <w:vAlign w:val="center"/>
          </w:tcPr>
          <w:p w14:paraId="27684D5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响应</w:t>
            </w:r>
            <w:r>
              <w:rPr>
                <w:rFonts w:hint="default" w:ascii="Times New Roman" w:hAnsi="Times New Roman" w:eastAsia="宋体" w:cs="Times New Roman"/>
                <w:color w:val="auto"/>
                <w:sz w:val="24"/>
                <w:szCs w:val="24"/>
                <w:highlight w:val="none"/>
              </w:rPr>
              <w:t>技术</w:t>
            </w:r>
            <w:r>
              <w:rPr>
                <w:rFonts w:hint="default" w:ascii="Times New Roman" w:hAnsi="Times New Roman" w:eastAsia="宋体" w:cs="Times New Roman"/>
                <w:color w:val="auto"/>
                <w:sz w:val="24"/>
                <w:szCs w:val="24"/>
                <w:highlight w:val="none"/>
                <w:lang w:val="en-US" w:eastAsia="zh-CN"/>
              </w:rPr>
              <w:t>要求</w:t>
            </w:r>
          </w:p>
        </w:tc>
        <w:tc>
          <w:tcPr>
            <w:tcW w:w="954" w:type="dxa"/>
            <w:noWrap w:val="0"/>
            <w:vAlign w:val="center"/>
          </w:tcPr>
          <w:p w14:paraId="295EED16">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偏离情况</w:t>
            </w:r>
          </w:p>
        </w:tc>
        <w:tc>
          <w:tcPr>
            <w:tcW w:w="4037" w:type="dxa"/>
            <w:noWrap w:val="0"/>
            <w:vAlign w:val="center"/>
          </w:tcPr>
          <w:p w14:paraId="3B80635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技术参数出现偏离的技术原因以及涉及产品对应技术参数的技术材料所在位置（</w:t>
            </w:r>
            <w:r>
              <w:rPr>
                <w:rFonts w:hint="default" w:ascii="Times New Roman" w:hAnsi="Times New Roman" w:eastAsia="宋体" w:cs="Times New Roman"/>
                <w:color w:val="auto"/>
                <w:sz w:val="24"/>
                <w:szCs w:val="24"/>
                <w:highlight w:val="none"/>
                <w:lang w:val="en-US" w:eastAsia="zh-CN"/>
              </w:rPr>
              <w:t>响应</w:t>
            </w:r>
            <w:r>
              <w:rPr>
                <w:rFonts w:hint="default" w:ascii="Times New Roman" w:hAnsi="Times New Roman" w:eastAsia="宋体" w:cs="Times New Roman"/>
                <w:color w:val="auto"/>
                <w:sz w:val="24"/>
                <w:szCs w:val="24"/>
                <w:highlight w:val="none"/>
              </w:rPr>
              <w:t>文件页码，并请在产品技术材料中进行圈注）</w:t>
            </w:r>
          </w:p>
        </w:tc>
      </w:tr>
      <w:tr w14:paraId="56246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20" w:type="dxa"/>
            <w:noWrap w:val="0"/>
            <w:vAlign w:val="center"/>
          </w:tcPr>
          <w:p w14:paraId="1B0293CE">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1012" w:type="dxa"/>
            <w:noWrap w:val="0"/>
            <w:vAlign w:val="center"/>
          </w:tcPr>
          <w:p w14:paraId="4732A193">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1237" w:type="dxa"/>
            <w:noWrap w:val="0"/>
            <w:vAlign w:val="center"/>
          </w:tcPr>
          <w:p w14:paraId="177CD69A">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1091" w:type="dxa"/>
            <w:noWrap w:val="0"/>
            <w:vAlign w:val="center"/>
          </w:tcPr>
          <w:p w14:paraId="1D036747">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954" w:type="dxa"/>
            <w:noWrap w:val="0"/>
            <w:vAlign w:val="center"/>
          </w:tcPr>
          <w:p w14:paraId="3BF36EA8">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4037" w:type="dxa"/>
            <w:noWrap w:val="0"/>
            <w:vAlign w:val="center"/>
          </w:tcPr>
          <w:p w14:paraId="5C644812">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r>
    </w:tbl>
    <w:p w14:paraId="72BFB6A5">
      <w:pPr>
        <w:ind w:left="0"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5.1.1供应商需在响应文件中列出参数逐条说明是否满足要求，是否偏离，并提供证明材料。</w:t>
      </w:r>
    </w:p>
    <w:p w14:paraId="0A040195">
      <w:pPr>
        <w:bidi w:val="0"/>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5</w:t>
      </w:r>
      <w:r>
        <w:rPr>
          <w:rFonts w:hint="default" w:ascii="Times New Roman" w:hAnsi="Times New Roman" w:cs="Times New Roman"/>
          <w:sz w:val="24"/>
          <w:szCs w:val="24"/>
          <w:lang w:val="en-US" w:eastAsia="zh-CN"/>
        </w:rPr>
        <w:t>.2产品技术资料，含产品彩页、产品说明书等。</w:t>
      </w:r>
    </w:p>
    <w:p w14:paraId="40BC5450">
      <w:pPr>
        <w:bidi w:val="0"/>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5</w:t>
      </w:r>
      <w:r>
        <w:rPr>
          <w:rFonts w:hint="default" w:ascii="Times New Roman" w:hAnsi="Times New Roman" w:cs="Times New Roman"/>
          <w:sz w:val="24"/>
          <w:szCs w:val="24"/>
          <w:lang w:val="en-US" w:eastAsia="zh-CN"/>
        </w:rPr>
        <w:t>.3产品质量保证及售后服务承诺。</w:t>
      </w:r>
    </w:p>
    <w:p w14:paraId="02F6B533">
      <w:pPr>
        <w:bidi w:val="0"/>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5</w:t>
      </w:r>
      <w:r>
        <w:rPr>
          <w:rFonts w:hint="default" w:ascii="Times New Roman" w:hAnsi="Times New Roman" w:cs="Times New Roman"/>
          <w:sz w:val="24"/>
          <w:szCs w:val="24"/>
          <w:lang w:val="en-US" w:eastAsia="zh-CN"/>
        </w:rPr>
        <w:t>.4供应商认为须提供的其他材料。</w:t>
      </w:r>
    </w:p>
    <w:p w14:paraId="44F44562">
      <w:pPr>
        <w:bidi w:val="0"/>
        <w:rPr>
          <w:rFonts w:hint="default" w:ascii="Times New Roman" w:hAnsi="Times New Roman" w:cs="Times New Roman"/>
          <w:sz w:val="24"/>
          <w:szCs w:val="24"/>
          <w:lang w:val="en-US" w:eastAsia="zh-CN"/>
        </w:rPr>
      </w:pPr>
    </w:p>
    <w:p w14:paraId="58162B92">
      <w:pPr>
        <w:numPr>
          <w:ilvl w:val="0"/>
          <w:numId w:val="8"/>
        </w:numPr>
        <w:bidi w:val="0"/>
        <w:rPr>
          <w:rFonts w:hint="default" w:ascii="Times New Roman" w:hAnsi="Times New Roman" w:cs="Times New Roman"/>
          <w:lang w:val="en-US" w:eastAsia="zh-CN"/>
        </w:rPr>
      </w:pPr>
      <w:r>
        <w:rPr>
          <w:rFonts w:hint="default" w:ascii="Times New Roman" w:hAnsi="Times New Roman" w:cs="Times New Roman"/>
          <w:lang w:val="en-US" w:eastAsia="zh-CN"/>
        </w:rPr>
        <w:t>《中小企业声明函》或《残疾人福利性单位声明函》或《监狱企业声明函》（如有）。</w:t>
      </w:r>
    </w:p>
    <w:p w14:paraId="0719F269">
      <w:pPr>
        <w:numPr>
          <w:ilvl w:val="0"/>
          <w:numId w:val="0"/>
        </w:numPr>
        <w:bidi w:val="0"/>
        <w:rPr>
          <w:rFonts w:hint="default" w:ascii="Times New Roman" w:hAnsi="Times New Roman" w:cs="Times New Roman"/>
          <w:lang w:val="en-US" w:eastAsia="zh-CN"/>
        </w:rPr>
      </w:pPr>
    </w:p>
    <w:p w14:paraId="4A609124">
      <w:pPr>
        <w:jc w:val="center"/>
        <w:rPr>
          <w:rFonts w:hint="eastAsia" w:asciiTheme="minorEastAsia" w:hAnsiTheme="minorEastAsia" w:eastAsiaTheme="minorEastAsia" w:cstheme="minorEastAsia"/>
          <w:b/>
          <w:color w:val="auto"/>
          <w:sz w:val="24"/>
          <w:szCs w:val="24"/>
        </w:rPr>
      </w:pPr>
      <w:r>
        <w:rPr>
          <w:rFonts w:hint="eastAsia"/>
          <w:lang w:val="en-US" w:eastAsia="zh-CN"/>
        </w:rPr>
        <w:t xml:space="preserve"> </w:t>
      </w:r>
      <w:bookmarkStart w:id="2" w:name="_Toc12278"/>
      <w:bookmarkStart w:id="3" w:name="_Toc9923"/>
      <w:bookmarkStart w:id="4" w:name="_Toc7334"/>
      <w:r>
        <w:rPr>
          <w:rFonts w:hint="eastAsia" w:asciiTheme="minorEastAsia" w:hAnsiTheme="minorEastAsia" w:eastAsiaTheme="minorEastAsia" w:cstheme="minorEastAsia"/>
          <w:b/>
          <w:color w:val="auto"/>
          <w:sz w:val="24"/>
          <w:szCs w:val="24"/>
        </w:rPr>
        <w:t>中小企业声明函（如有）</w:t>
      </w:r>
      <w:bookmarkEnd w:id="2"/>
      <w:bookmarkEnd w:id="3"/>
      <w:bookmarkEnd w:id="4"/>
    </w:p>
    <w:p w14:paraId="3D6516BD">
      <w:pPr>
        <w:jc w:val="cente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本公司郑重声明， 根据《政府采购促进中小企业发展管理办法》（财库 （2020） 46 号）的规定， 本公司参加</w:t>
      </w:r>
      <w:r>
        <w:rPr>
          <w:rFonts w:hint="eastAsia" w:asciiTheme="minorEastAsia" w:hAnsiTheme="minorEastAsia" w:eastAsiaTheme="minorEastAsia" w:cstheme="minorEastAsia"/>
          <w:color w:val="auto"/>
          <w:sz w:val="24"/>
          <w:szCs w:val="24"/>
          <w:u w:val="single"/>
        </w:rPr>
        <w:t>（单位名称）</w:t>
      </w:r>
      <w:r>
        <w:rPr>
          <w:rFonts w:hint="eastAsia" w:asciiTheme="minorEastAsia" w:hAnsiTheme="minorEastAsia" w:eastAsiaTheme="minorEastAsia" w:cstheme="minorEastAsia"/>
          <w:color w:val="auto"/>
          <w:sz w:val="24"/>
          <w:szCs w:val="24"/>
        </w:rPr>
        <w:t>的</w:t>
      </w:r>
      <w:r>
        <w:rPr>
          <w:rFonts w:hint="eastAsia" w:asciiTheme="minorEastAsia" w:hAnsiTheme="minorEastAsia" w:eastAsiaTheme="minorEastAsia" w:cstheme="minorEastAsia"/>
          <w:color w:val="auto"/>
          <w:sz w:val="24"/>
          <w:szCs w:val="24"/>
          <w:u w:val="single"/>
        </w:rPr>
        <w:t>（项目名称）</w:t>
      </w:r>
      <w:r>
        <w:rPr>
          <w:rFonts w:hint="eastAsia" w:asciiTheme="minorEastAsia" w:hAnsiTheme="minorEastAsia" w:eastAsiaTheme="minorEastAsia" w:cstheme="minorEastAsia"/>
          <w:color w:val="auto"/>
          <w:sz w:val="24"/>
          <w:szCs w:val="24"/>
        </w:rPr>
        <w:t>采购活动，提供的货物全部由</w:t>
      </w:r>
    </w:p>
    <w:p w14:paraId="04576B6B">
      <w:pPr>
        <w:ind w:left="0" w:leftChars="0" w:firstLine="0" w:firstLineChars="0"/>
        <w:jc w:val="both"/>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符合政策要求的中小企业制造。相关企业的具体情况如下：</w:t>
      </w:r>
    </w:p>
    <w:p w14:paraId="5D0BF2CA">
      <w:pPr>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1.</w:t>
      </w:r>
      <w:r>
        <w:rPr>
          <w:rFonts w:hint="eastAsia" w:asciiTheme="minorEastAsia" w:hAnsiTheme="minorEastAsia" w:eastAsiaTheme="minorEastAsia" w:cstheme="minorEastAsia"/>
          <w:color w:val="auto"/>
          <w:sz w:val="24"/>
          <w:szCs w:val="24"/>
          <w:u w:val="single"/>
        </w:rPr>
        <w:t>（</w:t>
      </w:r>
      <w:r>
        <w:rPr>
          <w:rFonts w:hint="eastAsia" w:asciiTheme="minorEastAsia" w:hAnsiTheme="minorEastAsia" w:eastAsiaTheme="minorEastAsia" w:cstheme="minorEastAsia"/>
          <w:color w:val="auto"/>
          <w:sz w:val="24"/>
          <w:szCs w:val="24"/>
          <w:u w:val="single"/>
          <w:lang w:val="en-US" w:eastAsia="zh-CN"/>
        </w:rPr>
        <w:t>项目</w:t>
      </w:r>
      <w:r>
        <w:rPr>
          <w:rFonts w:hint="eastAsia" w:asciiTheme="minorEastAsia" w:hAnsiTheme="minorEastAsia" w:eastAsiaTheme="minorEastAsia" w:cstheme="minorEastAsia"/>
          <w:color w:val="auto"/>
          <w:sz w:val="24"/>
          <w:szCs w:val="24"/>
          <w:u w:val="single"/>
        </w:rPr>
        <w:t>名称）</w:t>
      </w:r>
      <w:r>
        <w:rPr>
          <w:rFonts w:hint="eastAsia" w:asciiTheme="minorEastAsia" w:hAnsiTheme="minorEastAsia" w:eastAsiaTheme="minorEastAsia" w:cstheme="minorEastAsia"/>
          <w:color w:val="auto"/>
          <w:sz w:val="24"/>
          <w:szCs w:val="24"/>
        </w:rPr>
        <w:t>，属于（</w:t>
      </w:r>
      <w:r>
        <w:rPr>
          <w:rFonts w:hint="eastAsia" w:asciiTheme="minorEastAsia" w:hAnsiTheme="minorEastAsia" w:eastAsiaTheme="minorEastAsia" w:cstheme="minorEastAsia"/>
          <w:color w:val="auto"/>
          <w:sz w:val="24"/>
          <w:szCs w:val="24"/>
          <w:u w:val="single"/>
        </w:rPr>
        <w:t>采购文件中明确的所属行业）行业</w:t>
      </w:r>
      <w:r>
        <w:rPr>
          <w:rFonts w:hint="eastAsia" w:asciiTheme="minorEastAsia" w:hAnsiTheme="minorEastAsia" w:eastAsiaTheme="minorEastAsia" w:cstheme="minorEastAsia"/>
          <w:color w:val="auto"/>
          <w:sz w:val="24"/>
          <w:szCs w:val="24"/>
        </w:rPr>
        <w:t>；制造商为</w:t>
      </w:r>
      <w:r>
        <w:rPr>
          <w:rFonts w:hint="eastAsia" w:asciiTheme="minorEastAsia" w:hAnsiTheme="minorEastAsia" w:eastAsiaTheme="minorEastAsia" w:cstheme="minorEastAsia"/>
          <w:color w:val="auto"/>
          <w:sz w:val="24"/>
          <w:szCs w:val="24"/>
          <w:u w:val="single"/>
        </w:rPr>
        <w:t xml:space="preserve"> （企业名称）</w:t>
      </w:r>
      <w:r>
        <w:rPr>
          <w:rFonts w:hint="eastAsia" w:asciiTheme="minorEastAsia" w:hAnsiTheme="minorEastAsia" w:eastAsiaTheme="minorEastAsia" w:cstheme="minorEastAsia"/>
          <w:color w:val="auto"/>
          <w:sz w:val="24"/>
          <w:szCs w:val="24"/>
        </w:rPr>
        <w:t>，从业人员</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人， 营业收入为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万元，资产总额为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万元</w:t>
      </w:r>
      <w:r>
        <w:rPr>
          <w:rFonts w:hint="eastAsia" w:asciiTheme="minorEastAsia" w:hAnsiTheme="minorEastAsia" w:eastAsiaTheme="minorEastAsia" w:cstheme="minorEastAsia"/>
          <w:color w:val="auto"/>
          <w:sz w:val="24"/>
          <w:szCs w:val="24"/>
          <w:vertAlign w:val="superscript"/>
        </w:rPr>
        <w:t>1</w:t>
      </w:r>
      <w:r>
        <w:rPr>
          <w:rFonts w:hint="eastAsia" w:asciiTheme="minorEastAsia" w:hAnsiTheme="minorEastAsia" w:eastAsiaTheme="minorEastAsia" w:cstheme="minorEastAsia"/>
          <w:color w:val="auto"/>
          <w:sz w:val="24"/>
          <w:szCs w:val="24"/>
        </w:rPr>
        <w:t>，属于</w:t>
      </w:r>
      <w:r>
        <w:rPr>
          <w:rFonts w:hint="eastAsia" w:asciiTheme="minorEastAsia" w:hAnsiTheme="minorEastAsia" w:eastAsiaTheme="minorEastAsia" w:cstheme="minorEastAsia"/>
          <w:color w:val="auto"/>
          <w:sz w:val="24"/>
          <w:szCs w:val="24"/>
          <w:u w:val="single"/>
        </w:rPr>
        <w:t>（中型企业、 小型企业、 微型企业</w:t>
      </w:r>
      <w:r>
        <w:rPr>
          <w:rFonts w:hint="eastAsia" w:asciiTheme="minorEastAsia" w:hAnsiTheme="minorEastAsia" w:eastAsiaTheme="minorEastAsia" w:cstheme="minorEastAsia"/>
          <w:color w:val="auto"/>
          <w:sz w:val="24"/>
          <w:szCs w:val="24"/>
        </w:rPr>
        <w:t>）</w:t>
      </w:r>
    </w:p>
    <w:p w14:paraId="06313FFB">
      <w:pPr>
        <w:pStyle w:val="25"/>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w:t>
      </w:r>
    </w:p>
    <w:p w14:paraId="3CD99D89">
      <w:pPr>
        <w:pStyle w:val="25"/>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以上企业，不属于大型企业的分支机构，不存在控股股东为大企业的情形，也不存在与大企业的负责任人为同一人的情形。</w:t>
      </w:r>
    </w:p>
    <w:p w14:paraId="22C30B54">
      <w:pPr>
        <w:pStyle w:val="25"/>
        <w:spacing w:line="360" w:lineRule="auto"/>
        <w:ind w:firstLine="480" w:firstLineChars="200"/>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本企业对上述声明内容的真实性负责，如有虚假，将依法承担相应责任。</w:t>
      </w:r>
    </w:p>
    <w:p w14:paraId="3ED12E1C">
      <w:pPr>
        <w:pStyle w:val="26"/>
        <w:adjustRightInd w:val="0"/>
        <w:snapToGrid w:val="0"/>
        <w:spacing w:line="360" w:lineRule="auto"/>
        <w:rPr>
          <w:rFonts w:hint="eastAsia" w:asciiTheme="minorEastAsia" w:hAnsiTheme="minorEastAsia" w:eastAsiaTheme="minorEastAsia" w:cstheme="minorEastAsia"/>
          <w:color w:val="auto"/>
          <w:sz w:val="24"/>
          <w:szCs w:val="24"/>
        </w:rPr>
      </w:pPr>
    </w:p>
    <w:p w14:paraId="584606A6">
      <w:pPr>
        <w:pStyle w:val="26"/>
        <w:adjustRightInd w:val="0"/>
        <w:snapToGrid w:val="0"/>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投标供应商（</w:t>
      </w:r>
      <w:r>
        <w:rPr>
          <w:rFonts w:hint="eastAsia" w:asciiTheme="minorEastAsia" w:hAnsiTheme="minorEastAsia" w:eastAsiaTheme="minorEastAsia" w:cstheme="minorEastAsia"/>
          <w:color w:val="auto"/>
          <w:sz w:val="24"/>
          <w:szCs w:val="24"/>
          <w:lang w:val="en-US" w:eastAsia="zh-CN"/>
        </w:rPr>
        <w:t>签字或盖章</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u w:val="single"/>
        </w:rPr>
        <w:t xml:space="preserve">                        </w:t>
      </w:r>
    </w:p>
    <w:p w14:paraId="16434A73">
      <w:pPr>
        <w:pStyle w:val="26"/>
        <w:adjustRightInd w:val="0"/>
        <w:snapToGrid w:val="0"/>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投标供应商代表签字：</w:t>
      </w:r>
      <w:r>
        <w:rPr>
          <w:rFonts w:hint="eastAsia" w:asciiTheme="minorEastAsia" w:hAnsiTheme="minorEastAsia" w:eastAsiaTheme="minorEastAsia" w:cstheme="minorEastAsia"/>
          <w:color w:val="auto"/>
          <w:sz w:val="24"/>
          <w:szCs w:val="24"/>
          <w:u w:val="single"/>
        </w:rPr>
        <w:t xml:space="preserve">                           </w:t>
      </w:r>
    </w:p>
    <w:p w14:paraId="3AF71B9D">
      <w:pPr>
        <w:pStyle w:val="26"/>
        <w:adjustRightInd w:val="0"/>
        <w:snapToGrid w:val="0"/>
        <w:spacing w:line="360" w:lineRule="auto"/>
        <w:rPr>
          <w:rFonts w:hint="eastAsia" w:asciiTheme="minorEastAsia" w:hAnsiTheme="minorEastAsia" w:eastAsiaTheme="minorEastAsia" w:cstheme="minorEastAsia"/>
          <w:b/>
          <w:bCs/>
          <w:color w:val="auto"/>
          <w:sz w:val="24"/>
          <w:szCs w:val="24"/>
        </w:rPr>
      </w:pPr>
      <w:r>
        <w:rPr>
          <w:rFonts w:hint="eastAsia" w:asciiTheme="minorEastAsia" w:hAnsiTheme="minorEastAsia" w:eastAsiaTheme="minorEastAsia" w:cstheme="minorEastAsia"/>
          <w:color w:val="auto"/>
          <w:sz w:val="24"/>
          <w:szCs w:val="24"/>
        </w:rPr>
        <w:t>日期：   年   月   日</w:t>
      </w:r>
    </w:p>
    <w:p w14:paraId="4F8EE967">
      <w:pPr>
        <w:pStyle w:val="4"/>
        <w:numPr>
          <w:ilvl w:val="0"/>
          <w:numId w:val="9"/>
        </w:numPr>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从业人员、营业收入、资产总额填报上一年度数据，无上一年度数据的新成立企业可不填报。</w:t>
      </w:r>
    </w:p>
    <w:p w14:paraId="209C8D44">
      <w:pPr>
        <w:pStyle w:val="5"/>
        <w:ind w:firstLine="640"/>
        <w:jc w:val="center"/>
        <w:rPr>
          <w:rFonts w:hint="eastAsia" w:asciiTheme="minorEastAsia" w:hAnsiTheme="minorEastAsia" w:eastAsiaTheme="minorEastAsia" w:cstheme="minorEastAsia"/>
          <w:b/>
          <w:sz w:val="24"/>
          <w:szCs w:val="24"/>
        </w:rPr>
      </w:pPr>
    </w:p>
    <w:p w14:paraId="09B9EB53">
      <w:pPr>
        <w:pStyle w:val="5"/>
        <w:ind w:firstLine="640"/>
        <w:jc w:val="center"/>
        <w:rPr>
          <w:rFonts w:hint="eastAsia" w:asciiTheme="minorEastAsia" w:hAnsiTheme="minorEastAsia" w:eastAsiaTheme="minorEastAsia" w:cstheme="minorEastAsia"/>
          <w:b/>
          <w:sz w:val="24"/>
          <w:szCs w:val="24"/>
        </w:rPr>
      </w:pPr>
    </w:p>
    <w:p w14:paraId="734215B1">
      <w:pPr>
        <w:pStyle w:val="5"/>
        <w:ind w:firstLine="640"/>
        <w:jc w:val="center"/>
        <w:rPr>
          <w:rFonts w:hint="eastAsia" w:asciiTheme="minorEastAsia" w:hAnsiTheme="minorEastAsia" w:eastAsiaTheme="minorEastAsia" w:cstheme="minorEastAsia"/>
          <w:b/>
          <w:sz w:val="24"/>
          <w:szCs w:val="24"/>
        </w:rPr>
      </w:pPr>
    </w:p>
    <w:p w14:paraId="01BC41E0">
      <w:pPr>
        <w:pStyle w:val="5"/>
        <w:ind w:left="0" w:leftChars="0" w:firstLine="0" w:firstLineChars="0"/>
        <w:jc w:val="both"/>
        <w:rPr>
          <w:rFonts w:hint="eastAsia" w:asciiTheme="minorEastAsia" w:hAnsiTheme="minorEastAsia" w:eastAsiaTheme="minorEastAsia" w:cstheme="minorEastAsia"/>
          <w:b/>
          <w:sz w:val="24"/>
          <w:szCs w:val="24"/>
        </w:rPr>
      </w:pPr>
    </w:p>
    <w:p w14:paraId="0DFB0C8D">
      <w:pPr>
        <w:pStyle w:val="5"/>
        <w:ind w:left="0" w:leftChars="0" w:firstLine="0" w:firstLineChars="0"/>
        <w:jc w:val="both"/>
        <w:rPr>
          <w:rFonts w:hint="eastAsia" w:asciiTheme="minorEastAsia" w:hAnsiTheme="minorEastAsia" w:eastAsiaTheme="minorEastAsia" w:cstheme="minorEastAsia"/>
          <w:b/>
          <w:sz w:val="24"/>
          <w:szCs w:val="24"/>
        </w:rPr>
      </w:pPr>
    </w:p>
    <w:p w14:paraId="78848B33">
      <w:pPr>
        <w:pStyle w:val="5"/>
        <w:ind w:firstLine="640"/>
        <w:jc w:val="center"/>
        <w:rPr>
          <w:rFonts w:hint="eastAsia" w:asciiTheme="minorEastAsia" w:hAnsiTheme="minorEastAsia" w:eastAsiaTheme="minorEastAsia" w:cstheme="minorEastAsia"/>
          <w:b/>
          <w:sz w:val="24"/>
          <w:szCs w:val="24"/>
        </w:rPr>
      </w:pPr>
    </w:p>
    <w:p w14:paraId="7E04102C">
      <w:pPr>
        <w:pStyle w:val="5"/>
        <w:ind w:firstLine="64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小微企业货物明细表（若有）</w:t>
      </w:r>
    </w:p>
    <w:p w14:paraId="72B6E8E1">
      <w:pPr>
        <w:pStyle w:val="5"/>
        <w:ind w:firstLine="640"/>
        <w:jc w:val="center"/>
        <w:rPr>
          <w:rFonts w:hint="eastAsia" w:asciiTheme="minorEastAsia" w:hAnsiTheme="minorEastAsia" w:eastAsiaTheme="minorEastAsia" w:cstheme="minorEastAsia"/>
          <w:b/>
          <w:sz w:val="24"/>
          <w:szCs w:val="24"/>
        </w:rPr>
      </w:pPr>
    </w:p>
    <w:tbl>
      <w:tblPr>
        <w:tblStyle w:val="12"/>
        <w:tblW w:w="8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
        <w:gridCol w:w="1662"/>
        <w:gridCol w:w="1417"/>
        <w:gridCol w:w="3012"/>
        <w:gridCol w:w="1345"/>
      </w:tblGrid>
      <w:tr w14:paraId="1D318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11411C87">
            <w:pPr>
              <w:pStyle w:val="5"/>
              <w:ind w:firstLine="0" w:firstLineChar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序号</w:t>
            </w:r>
          </w:p>
        </w:tc>
        <w:tc>
          <w:tcPr>
            <w:tcW w:w="1662" w:type="dxa"/>
            <w:vAlign w:val="center"/>
          </w:tcPr>
          <w:p w14:paraId="5BA94E1F">
            <w:pPr>
              <w:pStyle w:val="5"/>
              <w:ind w:firstLine="0" w:firstLineChar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货物名称</w:t>
            </w:r>
          </w:p>
        </w:tc>
        <w:tc>
          <w:tcPr>
            <w:tcW w:w="1417" w:type="dxa"/>
            <w:vAlign w:val="center"/>
          </w:tcPr>
          <w:p w14:paraId="68F136C1">
            <w:pPr>
              <w:pStyle w:val="5"/>
              <w:ind w:firstLine="0" w:firstLineChar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制造商</w:t>
            </w:r>
          </w:p>
        </w:tc>
        <w:tc>
          <w:tcPr>
            <w:tcW w:w="3012" w:type="dxa"/>
          </w:tcPr>
          <w:p w14:paraId="16AF651F">
            <w:pPr>
              <w:pStyle w:val="5"/>
              <w:ind w:firstLine="0" w:firstLineChar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制造商企业规模</w:t>
            </w:r>
          </w:p>
          <w:p w14:paraId="74D60B94">
            <w:pPr>
              <w:pStyle w:val="5"/>
              <w:ind w:firstLine="0" w:firstLineChars="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（微型/小型/中型/大型/）</w:t>
            </w:r>
          </w:p>
        </w:tc>
        <w:tc>
          <w:tcPr>
            <w:tcW w:w="1345" w:type="dxa"/>
            <w:vAlign w:val="center"/>
          </w:tcPr>
          <w:p w14:paraId="780FE9DB">
            <w:pPr>
              <w:pStyle w:val="5"/>
              <w:ind w:firstLine="0" w:firstLineChar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备注</w:t>
            </w:r>
          </w:p>
        </w:tc>
      </w:tr>
      <w:tr w14:paraId="0A38C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3888D662">
            <w:pPr>
              <w:pStyle w:val="5"/>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1</w:t>
            </w:r>
          </w:p>
        </w:tc>
        <w:tc>
          <w:tcPr>
            <w:tcW w:w="1662" w:type="dxa"/>
            <w:vAlign w:val="center"/>
          </w:tcPr>
          <w:p w14:paraId="2546336C">
            <w:pPr>
              <w:pStyle w:val="5"/>
              <w:jc w:val="center"/>
              <w:rPr>
                <w:rFonts w:hint="eastAsia" w:asciiTheme="minorEastAsia" w:hAnsiTheme="minorEastAsia" w:eastAsiaTheme="minorEastAsia" w:cstheme="minorEastAsia"/>
                <w:b/>
                <w:sz w:val="24"/>
                <w:szCs w:val="24"/>
              </w:rPr>
            </w:pPr>
          </w:p>
        </w:tc>
        <w:tc>
          <w:tcPr>
            <w:tcW w:w="1417" w:type="dxa"/>
          </w:tcPr>
          <w:p w14:paraId="1CC90A43">
            <w:pPr>
              <w:pStyle w:val="5"/>
              <w:jc w:val="center"/>
              <w:rPr>
                <w:rFonts w:hint="eastAsia" w:asciiTheme="minorEastAsia" w:hAnsiTheme="minorEastAsia" w:eastAsiaTheme="minorEastAsia" w:cstheme="minorEastAsia"/>
                <w:b/>
                <w:sz w:val="24"/>
                <w:szCs w:val="24"/>
              </w:rPr>
            </w:pPr>
          </w:p>
        </w:tc>
        <w:tc>
          <w:tcPr>
            <w:tcW w:w="3012" w:type="dxa"/>
          </w:tcPr>
          <w:p w14:paraId="6021CDD7">
            <w:pPr>
              <w:pStyle w:val="5"/>
              <w:jc w:val="center"/>
              <w:rPr>
                <w:rFonts w:hint="eastAsia" w:asciiTheme="minorEastAsia" w:hAnsiTheme="minorEastAsia" w:eastAsiaTheme="minorEastAsia" w:cstheme="minorEastAsia"/>
                <w:b/>
                <w:sz w:val="24"/>
                <w:szCs w:val="24"/>
              </w:rPr>
            </w:pPr>
          </w:p>
        </w:tc>
        <w:tc>
          <w:tcPr>
            <w:tcW w:w="1345" w:type="dxa"/>
            <w:vAlign w:val="center"/>
          </w:tcPr>
          <w:p w14:paraId="4D3FD416">
            <w:pPr>
              <w:pStyle w:val="5"/>
              <w:jc w:val="center"/>
              <w:rPr>
                <w:rFonts w:hint="eastAsia" w:asciiTheme="minorEastAsia" w:hAnsiTheme="minorEastAsia" w:eastAsiaTheme="minorEastAsia" w:cstheme="minorEastAsia"/>
                <w:b/>
                <w:sz w:val="24"/>
                <w:szCs w:val="24"/>
              </w:rPr>
            </w:pPr>
          </w:p>
        </w:tc>
      </w:tr>
      <w:tr w14:paraId="10EA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73FE09E3">
            <w:pPr>
              <w:pStyle w:val="5"/>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w:t>
            </w:r>
          </w:p>
        </w:tc>
        <w:tc>
          <w:tcPr>
            <w:tcW w:w="1662" w:type="dxa"/>
            <w:vAlign w:val="center"/>
          </w:tcPr>
          <w:p w14:paraId="31014441">
            <w:pPr>
              <w:pStyle w:val="5"/>
              <w:jc w:val="center"/>
              <w:rPr>
                <w:rFonts w:hint="eastAsia" w:asciiTheme="minorEastAsia" w:hAnsiTheme="minorEastAsia" w:eastAsiaTheme="minorEastAsia" w:cstheme="minorEastAsia"/>
                <w:b/>
                <w:sz w:val="24"/>
                <w:szCs w:val="24"/>
              </w:rPr>
            </w:pPr>
          </w:p>
        </w:tc>
        <w:tc>
          <w:tcPr>
            <w:tcW w:w="1417" w:type="dxa"/>
          </w:tcPr>
          <w:p w14:paraId="28B99A8E">
            <w:pPr>
              <w:pStyle w:val="5"/>
              <w:jc w:val="center"/>
              <w:rPr>
                <w:rFonts w:hint="eastAsia" w:asciiTheme="minorEastAsia" w:hAnsiTheme="minorEastAsia" w:eastAsiaTheme="minorEastAsia" w:cstheme="minorEastAsia"/>
                <w:b/>
                <w:sz w:val="24"/>
                <w:szCs w:val="24"/>
              </w:rPr>
            </w:pPr>
          </w:p>
        </w:tc>
        <w:tc>
          <w:tcPr>
            <w:tcW w:w="3012" w:type="dxa"/>
          </w:tcPr>
          <w:p w14:paraId="7400D0CB">
            <w:pPr>
              <w:pStyle w:val="5"/>
              <w:jc w:val="center"/>
              <w:rPr>
                <w:rFonts w:hint="eastAsia" w:asciiTheme="minorEastAsia" w:hAnsiTheme="minorEastAsia" w:eastAsiaTheme="minorEastAsia" w:cstheme="minorEastAsia"/>
                <w:b/>
                <w:sz w:val="24"/>
                <w:szCs w:val="24"/>
              </w:rPr>
            </w:pPr>
          </w:p>
        </w:tc>
        <w:tc>
          <w:tcPr>
            <w:tcW w:w="1345" w:type="dxa"/>
            <w:vAlign w:val="center"/>
          </w:tcPr>
          <w:p w14:paraId="4B4B5572">
            <w:pPr>
              <w:pStyle w:val="5"/>
              <w:jc w:val="center"/>
              <w:rPr>
                <w:rFonts w:hint="eastAsia" w:asciiTheme="minorEastAsia" w:hAnsiTheme="minorEastAsia" w:eastAsiaTheme="minorEastAsia" w:cstheme="minorEastAsia"/>
                <w:b/>
                <w:sz w:val="24"/>
                <w:szCs w:val="24"/>
              </w:rPr>
            </w:pPr>
          </w:p>
        </w:tc>
      </w:tr>
      <w:tr w14:paraId="1008A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05A0C768">
            <w:pPr>
              <w:pStyle w:val="5"/>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3</w:t>
            </w:r>
          </w:p>
        </w:tc>
        <w:tc>
          <w:tcPr>
            <w:tcW w:w="1662" w:type="dxa"/>
            <w:vAlign w:val="center"/>
          </w:tcPr>
          <w:p w14:paraId="7AFC4456">
            <w:pPr>
              <w:pStyle w:val="5"/>
              <w:jc w:val="center"/>
              <w:rPr>
                <w:rFonts w:hint="eastAsia" w:asciiTheme="minorEastAsia" w:hAnsiTheme="minorEastAsia" w:eastAsiaTheme="minorEastAsia" w:cstheme="minorEastAsia"/>
                <w:b/>
                <w:sz w:val="24"/>
                <w:szCs w:val="24"/>
              </w:rPr>
            </w:pPr>
          </w:p>
        </w:tc>
        <w:tc>
          <w:tcPr>
            <w:tcW w:w="1417" w:type="dxa"/>
          </w:tcPr>
          <w:p w14:paraId="19D00FBA">
            <w:pPr>
              <w:pStyle w:val="5"/>
              <w:jc w:val="center"/>
              <w:rPr>
                <w:rFonts w:hint="eastAsia" w:asciiTheme="minorEastAsia" w:hAnsiTheme="minorEastAsia" w:eastAsiaTheme="minorEastAsia" w:cstheme="minorEastAsia"/>
                <w:b/>
                <w:sz w:val="24"/>
                <w:szCs w:val="24"/>
              </w:rPr>
            </w:pPr>
          </w:p>
        </w:tc>
        <w:tc>
          <w:tcPr>
            <w:tcW w:w="3012" w:type="dxa"/>
          </w:tcPr>
          <w:p w14:paraId="1C811A99">
            <w:pPr>
              <w:pStyle w:val="5"/>
              <w:jc w:val="center"/>
              <w:rPr>
                <w:rFonts w:hint="eastAsia" w:asciiTheme="minorEastAsia" w:hAnsiTheme="minorEastAsia" w:eastAsiaTheme="minorEastAsia" w:cstheme="minorEastAsia"/>
                <w:b/>
                <w:sz w:val="24"/>
                <w:szCs w:val="24"/>
              </w:rPr>
            </w:pPr>
          </w:p>
        </w:tc>
        <w:tc>
          <w:tcPr>
            <w:tcW w:w="1345" w:type="dxa"/>
            <w:vAlign w:val="center"/>
          </w:tcPr>
          <w:p w14:paraId="36265EAA">
            <w:pPr>
              <w:pStyle w:val="5"/>
              <w:jc w:val="center"/>
              <w:rPr>
                <w:rFonts w:hint="eastAsia" w:asciiTheme="minorEastAsia" w:hAnsiTheme="minorEastAsia" w:eastAsiaTheme="minorEastAsia" w:cstheme="minorEastAsia"/>
                <w:b/>
                <w:sz w:val="24"/>
                <w:szCs w:val="24"/>
              </w:rPr>
            </w:pPr>
          </w:p>
        </w:tc>
      </w:tr>
      <w:tr w14:paraId="34864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0DCEC413">
            <w:pPr>
              <w:pStyle w:val="5"/>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w:t>
            </w:r>
          </w:p>
        </w:tc>
        <w:tc>
          <w:tcPr>
            <w:tcW w:w="1662" w:type="dxa"/>
            <w:vAlign w:val="center"/>
          </w:tcPr>
          <w:p w14:paraId="2C5C29AD">
            <w:pPr>
              <w:pStyle w:val="5"/>
              <w:jc w:val="center"/>
              <w:rPr>
                <w:rFonts w:hint="eastAsia" w:asciiTheme="minorEastAsia" w:hAnsiTheme="minorEastAsia" w:eastAsiaTheme="minorEastAsia" w:cstheme="minorEastAsia"/>
                <w:b/>
                <w:sz w:val="24"/>
                <w:szCs w:val="24"/>
              </w:rPr>
            </w:pPr>
          </w:p>
        </w:tc>
        <w:tc>
          <w:tcPr>
            <w:tcW w:w="1417" w:type="dxa"/>
          </w:tcPr>
          <w:p w14:paraId="0D2938F3">
            <w:pPr>
              <w:pStyle w:val="5"/>
              <w:jc w:val="center"/>
              <w:rPr>
                <w:rFonts w:hint="eastAsia" w:asciiTheme="minorEastAsia" w:hAnsiTheme="minorEastAsia" w:eastAsiaTheme="minorEastAsia" w:cstheme="minorEastAsia"/>
                <w:b/>
                <w:sz w:val="24"/>
                <w:szCs w:val="24"/>
              </w:rPr>
            </w:pPr>
          </w:p>
        </w:tc>
        <w:tc>
          <w:tcPr>
            <w:tcW w:w="3012" w:type="dxa"/>
          </w:tcPr>
          <w:p w14:paraId="260A632C">
            <w:pPr>
              <w:pStyle w:val="5"/>
              <w:jc w:val="center"/>
              <w:rPr>
                <w:rFonts w:hint="eastAsia" w:asciiTheme="minorEastAsia" w:hAnsiTheme="minorEastAsia" w:eastAsiaTheme="minorEastAsia" w:cstheme="minorEastAsia"/>
                <w:b/>
                <w:sz w:val="24"/>
                <w:szCs w:val="24"/>
              </w:rPr>
            </w:pPr>
          </w:p>
        </w:tc>
        <w:tc>
          <w:tcPr>
            <w:tcW w:w="1345" w:type="dxa"/>
            <w:vAlign w:val="center"/>
          </w:tcPr>
          <w:p w14:paraId="5A949A30">
            <w:pPr>
              <w:pStyle w:val="5"/>
              <w:jc w:val="center"/>
              <w:rPr>
                <w:rFonts w:hint="eastAsia" w:asciiTheme="minorEastAsia" w:hAnsiTheme="minorEastAsia" w:eastAsiaTheme="minorEastAsia" w:cstheme="minorEastAsia"/>
                <w:b/>
                <w:sz w:val="24"/>
                <w:szCs w:val="24"/>
              </w:rPr>
            </w:pPr>
          </w:p>
        </w:tc>
      </w:tr>
      <w:tr w14:paraId="520B3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4" w:type="dxa"/>
            <w:vAlign w:val="center"/>
          </w:tcPr>
          <w:p w14:paraId="54E2A20E">
            <w:pPr>
              <w:pStyle w:val="5"/>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w:t>
            </w:r>
          </w:p>
        </w:tc>
        <w:tc>
          <w:tcPr>
            <w:tcW w:w="1662" w:type="dxa"/>
            <w:vAlign w:val="center"/>
          </w:tcPr>
          <w:p w14:paraId="740FCA57">
            <w:pPr>
              <w:pStyle w:val="5"/>
              <w:jc w:val="center"/>
              <w:rPr>
                <w:rFonts w:hint="eastAsia" w:asciiTheme="minorEastAsia" w:hAnsiTheme="minorEastAsia" w:eastAsiaTheme="minorEastAsia" w:cstheme="minorEastAsia"/>
                <w:b/>
                <w:sz w:val="24"/>
                <w:szCs w:val="24"/>
              </w:rPr>
            </w:pPr>
          </w:p>
        </w:tc>
        <w:tc>
          <w:tcPr>
            <w:tcW w:w="1417" w:type="dxa"/>
          </w:tcPr>
          <w:p w14:paraId="7D6DA502">
            <w:pPr>
              <w:pStyle w:val="5"/>
              <w:jc w:val="center"/>
              <w:rPr>
                <w:rFonts w:hint="eastAsia" w:asciiTheme="minorEastAsia" w:hAnsiTheme="minorEastAsia" w:eastAsiaTheme="minorEastAsia" w:cstheme="minorEastAsia"/>
                <w:b/>
                <w:sz w:val="24"/>
                <w:szCs w:val="24"/>
              </w:rPr>
            </w:pPr>
          </w:p>
        </w:tc>
        <w:tc>
          <w:tcPr>
            <w:tcW w:w="3012" w:type="dxa"/>
          </w:tcPr>
          <w:p w14:paraId="0B0B5B8E">
            <w:pPr>
              <w:pStyle w:val="5"/>
              <w:jc w:val="center"/>
              <w:rPr>
                <w:rFonts w:hint="eastAsia" w:asciiTheme="minorEastAsia" w:hAnsiTheme="minorEastAsia" w:eastAsiaTheme="minorEastAsia" w:cstheme="minorEastAsia"/>
                <w:b/>
                <w:sz w:val="24"/>
                <w:szCs w:val="24"/>
              </w:rPr>
            </w:pPr>
          </w:p>
        </w:tc>
        <w:tc>
          <w:tcPr>
            <w:tcW w:w="1345" w:type="dxa"/>
            <w:vAlign w:val="center"/>
          </w:tcPr>
          <w:p w14:paraId="7AE953E8">
            <w:pPr>
              <w:pStyle w:val="5"/>
              <w:jc w:val="center"/>
              <w:rPr>
                <w:rFonts w:hint="eastAsia" w:asciiTheme="minorEastAsia" w:hAnsiTheme="minorEastAsia" w:eastAsiaTheme="minorEastAsia" w:cstheme="minorEastAsia"/>
                <w:b/>
                <w:sz w:val="24"/>
                <w:szCs w:val="24"/>
              </w:rPr>
            </w:pPr>
          </w:p>
        </w:tc>
      </w:tr>
    </w:tbl>
    <w:p w14:paraId="10045759">
      <w:pPr>
        <w:pStyle w:val="5"/>
        <w:jc w:val="left"/>
        <w:rPr>
          <w:rFonts w:hint="eastAsia" w:asciiTheme="minorEastAsia" w:hAnsiTheme="minorEastAsia" w:eastAsiaTheme="minorEastAsia" w:cstheme="minorEastAsia"/>
          <w:sz w:val="24"/>
          <w:szCs w:val="24"/>
        </w:rPr>
      </w:pPr>
    </w:p>
    <w:p w14:paraId="539CD5F7">
      <w:pPr>
        <w:pStyle w:val="5"/>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注：本表只填写属于小微企业生产的产品，不属于小微企业的产品不需要填写。</w:t>
      </w:r>
    </w:p>
    <w:p w14:paraId="0F83F15F">
      <w:pPr>
        <w:spacing w:line="400" w:lineRule="atLeast"/>
        <w:ind w:firstLine="360" w:firstLineChars="150"/>
        <w:rPr>
          <w:rFonts w:hint="eastAsia" w:asciiTheme="minorEastAsia" w:hAnsiTheme="minorEastAsia" w:eastAsiaTheme="minorEastAsia" w:cstheme="minorEastAsia"/>
          <w:sz w:val="24"/>
          <w:szCs w:val="24"/>
          <w:lang w:eastAsia="zh-CN"/>
        </w:rPr>
      </w:pPr>
    </w:p>
    <w:p w14:paraId="0DF1D96D">
      <w:pPr>
        <w:spacing w:before="60" w:after="60" w:line="480" w:lineRule="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公司名称(盖公章)：</w:t>
      </w:r>
      <w:r>
        <w:rPr>
          <w:rFonts w:hint="eastAsia" w:asciiTheme="minorEastAsia" w:hAnsiTheme="minorEastAsia" w:eastAsiaTheme="minorEastAsia" w:cstheme="minorEastAsia"/>
          <w:sz w:val="24"/>
          <w:szCs w:val="24"/>
          <w:u w:val="single"/>
          <w:lang w:eastAsia="zh-CN"/>
        </w:rPr>
        <w:t xml:space="preserve">                         </w:t>
      </w:r>
    </w:p>
    <w:p w14:paraId="2C944FBA">
      <w:pPr>
        <w:spacing w:before="60" w:after="60" w:line="480" w:lineRule="auto"/>
        <w:rPr>
          <w:rFonts w:hint="eastAsia" w:asciiTheme="minorEastAsia" w:hAnsiTheme="minorEastAsia" w:eastAsiaTheme="minorEastAsia" w:cstheme="minorEastAsia"/>
          <w:sz w:val="24"/>
          <w:szCs w:val="24"/>
          <w:u w:val="single"/>
          <w:lang w:eastAsia="zh-CN"/>
        </w:rPr>
      </w:pPr>
      <w:r>
        <w:rPr>
          <w:rFonts w:hint="eastAsia" w:asciiTheme="minorEastAsia" w:hAnsiTheme="minorEastAsia" w:eastAsiaTheme="minorEastAsia" w:cstheme="minorEastAsia"/>
          <w:sz w:val="24"/>
          <w:szCs w:val="24"/>
          <w:lang w:eastAsia="zh-CN"/>
        </w:rPr>
        <w:t>法定代表人或委托代理人（签名）：</w:t>
      </w:r>
      <w:r>
        <w:rPr>
          <w:rFonts w:hint="eastAsia" w:asciiTheme="minorEastAsia" w:hAnsiTheme="minorEastAsia" w:eastAsiaTheme="minorEastAsia" w:cstheme="minorEastAsia"/>
          <w:sz w:val="24"/>
          <w:szCs w:val="24"/>
          <w:u w:val="single"/>
          <w:lang w:eastAsia="zh-CN"/>
        </w:rPr>
        <w:t xml:space="preserve">                      </w:t>
      </w:r>
    </w:p>
    <w:p w14:paraId="32CE58DD">
      <w:pPr>
        <w:spacing w:line="500" w:lineRule="exact"/>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日期：</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lang w:eastAsia="zh-CN"/>
        </w:rPr>
        <w:t>年</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lang w:eastAsia="zh-CN"/>
        </w:rPr>
        <w:t>月</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lang w:eastAsia="zh-CN"/>
        </w:rPr>
        <w:t>日</w:t>
      </w:r>
    </w:p>
    <w:p w14:paraId="6F1BE9EA">
      <w:pPr>
        <w:pStyle w:val="27"/>
        <w:ind w:firstLine="0" w:firstLineChars="0"/>
        <w:jc w:val="center"/>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color w:val="auto"/>
          <w:sz w:val="24"/>
          <w:szCs w:val="24"/>
          <w:u w:val="single"/>
        </w:rPr>
        <w:br w:type="page"/>
      </w:r>
      <w:bookmarkStart w:id="5" w:name="_Toc8849"/>
      <w:bookmarkStart w:id="6" w:name="_Toc6320"/>
      <w:bookmarkStart w:id="7" w:name="_Toc26663"/>
      <w:bookmarkStart w:id="8" w:name="_Toc12194"/>
      <w:bookmarkStart w:id="9" w:name="_Toc27763"/>
      <w:bookmarkStart w:id="10" w:name="_Toc25914"/>
      <w:r>
        <w:rPr>
          <w:rFonts w:hint="eastAsia" w:asciiTheme="minorEastAsia" w:hAnsiTheme="minorEastAsia" w:eastAsiaTheme="minorEastAsia" w:cstheme="minorEastAsia"/>
          <w:b/>
          <w:color w:val="auto"/>
          <w:sz w:val="24"/>
          <w:szCs w:val="24"/>
        </w:rPr>
        <w:t>残疾人福利性单位声明函（如有）</w:t>
      </w:r>
      <w:bookmarkEnd w:id="5"/>
      <w:bookmarkEnd w:id="6"/>
      <w:bookmarkEnd w:id="7"/>
      <w:bookmarkEnd w:id="8"/>
      <w:bookmarkEnd w:id="9"/>
      <w:bookmarkEnd w:id="10"/>
    </w:p>
    <w:p w14:paraId="0809A4BD">
      <w:pPr>
        <w:pStyle w:val="25"/>
        <w:widowControl/>
        <w:ind w:firstLine="0"/>
        <w:rPr>
          <w:rFonts w:hint="eastAsia" w:asciiTheme="minorEastAsia" w:hAnsiTheme="minorEastAsia" w:eastAsiaTheme="minorEastAsia" w:cstheme="minorEastAsia"/>
          <w:color w:val="auto"/>
          <w:sz w:val="24"/>
          <w:szCs w:val="24"/>
        </w:rPr>
      </w:pPr>
    </w:p>
    <w:p w14:paraId="1C83E31E">
      <w:pPr>
        <w:adjustRightInd w:val="0"/>
        <w:snapToGrid w:val="0"/>
        <w:spacing w:line="360" w:lineRule="auto"/>
        <w:ind w:firstLine="548" w:firstLineChars="200"/>
        <w:jc w:val="left"/>
        <w:rPr>
          <w:rFonts w:hint="eastAsia" w:asciiTheme="minorEastAsia" w:hAnsiTheme="minorEastAsia" w:eastAsiaTheme="minorEastAsia" w:cstheme="minorEastAsia"/>
          <w:color w:val="auto"/>
          <w:spacing w:val="17"/>
          <w:sz w:val="24"/>
          <w:szCs w:val="24"/>
        </w:rPr>
      </w:pPr>
      <w:r>
        <w:rPr>
          <w:rFonts w:hint="eastAsia" w:asciiTheme="minorEastAsia" w:hAnsiTheme="minorEastAsia" w:eastAsiaTheme="minorEastAsia" w:cstheme="minorEastAsia"/>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Theme="minorEastAsia" w:hAnsiTheme="minorEastAsia" w:eastAsiaTheme="minorEastAsia" w:cstheme="minorEastAsia"/>
          <w:color w:val="auto"/>
          <w:spacing w:val="17"/>
          <w:sz w:val="24"/>
          <w:szCs w:val="24"/>
          <w:u w:val="single"/>
        </w:rPr>
        <w:t xml:space="preserve">            </w:t>
      </w:r>
      <w:r>
        <w:rPr>
          <w:rFonts w:hint="eastAsia" w:asciiTheme="minorEastAsia" w:hAnsiTheme="minorEastAsia" w:eastAsiaTheme="minorEastAsia" w:cstheme="minorEastAsia"/>
          <w:color w:val="auto"/>
          <w:spacing w:val="17"/>
          <w:sz w:val="24"/>
          <w:szCs w:val="24"/>
        </w:rPr>
        <w:t>单位的</w:t>
      </w:r>
      <w:r>
        <w:rPr>
          <w:rFonts w:hint="eastAsia" w:asciiTheme="minorEastAsia" w:hAnsiTheme="minorEastAsia" w:eastAsiaTheme="minorEastAsia" w:cstheme="minorEastAsia"/>
          <w:color w:val="auto"/>
          <w:spacing w:val="17"/>
          <w:sz w:val="24"/>
          <w:szCs w:val="24"/>
          <w:u w:val="single"/>
        </w:rPr>
        <w:t xml:space="preserve">                     </w:t>
      </w:r>
      <w:r>
        <w:rPr>
          <w:rFonts w:hint="eastAsia" w:asciiTheme="minorEastAsia" w:hAnsiTheme="minorEastAsia" w:eastAsiaTheme="minorEastAsia" w:cstheme="minorEastAsia"/>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14:paraId="126B8FAA">
      <w:pPr>
        <w:adjustRightInd w:val="0"/>
        <w:snapToGrid w:val="0"/>
        <w:spacing w:line="360" w:lineRule="auto"/>
        <w:ind w:firstLine="548" w:firstLineChars="200"/>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pacing w:val="17"/>
          <w:sz w:val="24"/>
          <w:szCs w:val="24"/>
        </w:rPr>
        <w:t>本单位对上述声明的真实性负责。如有虚假，将依法承担相应责任。</w:t>
      </w:r>
    </w:p>
    <w:p w14:paraId="058136FB">
      <w:pPr>
        <w:spacing w:before="993" w:beforeLines="300" w:line="440" w:lineRule="exact"/>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投标供应商（</w:t>
      </w:r>
      <w:r>
        <w:rPr>
          <w:rFonts w:hint="eastAsia" w:asciiTheme="minorEastAsia" w:hAnsiTheme="minorEastAsia" w:eastAsiaTheme="minorEastAsia" w:cstheme="minorEastAsia"/>
          <w:color w:val="auto"/>
          <w:sz w:val="24"/>
          <w:szCs w:val="24"/>
          <w:lang w:val="en-US" w:eastAsia="zh-CN"/>
        </w:rPr>
        <w:t>签字或盖章</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u w:val="single"/>
        </w:rPr>
        <w:t xml:space="preserve">                           </w:t>
      </w:r>
    </w:p>
    <w:p w14:paraId="2CCDEE31">
      <w:pPr>
        <w:adjustRightInd w:val="0"/>
        <w:snapToGrid w:val="0"/>
        <w:spacing w:line="440" w:lineRule="exact"/>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投标供应商代表签字：</w:t>
      </w:r>
      <w:r>
        <w:rPr>
          <w:rFonts w:hint="eastAsia" w:asciiTheme="minorEastAsia" w:hAnsiTheme="minorEastAsia" w:eastAsiaTheme="minorEastAsia" w:cstheme="minorEastAsia"/>
          <w:color w:val="auto"/>
          <w:sz w:val="24"/>
          <w:szCs w:val="24"/>
          <w:u w:val="single"/>
        </w:rPr>
        <w:t xml:space="preserve">                              </w:t>
      </w:r>
    </w:p>
    <w:p w14:paraId="4BDC3C64">
      <w:pPr>
        <w:adjustRightInd w:val="0"/>
        <w:snapToGrid w:val="0"/>
        <w:spacing w:line="440" w:lineRule="exac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日期：   年   月   日</w:t>
      </w:r>
    </w:p>
    <w:p w14:paraId="160763C9">
      <w:pPr>
        <w:spacing w:line="360" w:lineRule="auto"/>
        <w:ind w:left="0" w:leftChars="0" w:firstLine="0" w:firstLineChars="0"/>
        <w:jc w:val="both"/>
        <w:rPr>
          <w:rFonts w:hint="eastAsia" w:asciiTheme="minorEastAsia" w:hAnsiTheme="minorEastAsia" w:eastAsiaTheme="minorEastAsia" w:cstheme="minorEastAsia"/>
          <w:b/>
          <w:color w:val="auto"/>
          <w:sz w:val="24"/>
          <w:szCs w:val="24"/>
        </w:rPr>
      </w:pPr>
      <w:bookmarkStart w:id="11" w:name="_Toc8907"/>
      <w:bookmarkStart w:id="12" w:name="_Toc24071"/>
      <w:bookmarkStart w:id="13" w:name="_Toc26397"/>
    </w:p>
    <w:p w14:paraId="192C7E8E">
      <w:pPr>
        <w:pStyle w:val="4"/>
        <w:rPr>
          <w:rFonts w:hint="eastAsia" w:asciiTheme="minorEastAsia" w:hAnsiTheme="minorEastAsia" w:eastAsiaTheme="minorEastAsia" w:cstheme="minorEastAsia"/>
          <w:b/>
          <w:color w:val="auto"/>
          <w:sz w:val="24"/>
          <w:szCs w:val="24"/>
        </w:rPr>
      </w:pPr>
    </w:p>
    <w:p w14:paraId="1FC9F918">
      <w:pPr>
        <w:rPr>
          <w:rFonts w:hint="eastAsia"/>
        </w:rPr>
      </w:pPr>
    </w:p>
    <w:p w14:paraId="1E29E988">
      <w:pPr>
        <w:spacing w:line="360" w:lineRule="auto"/>
        <w:jc w:val="center"/>
        <w:rPr>
          <w:rFonts w:hint="eastAsia" w:asciiTheme="minorEastAsia" w:hAnsiTheme="minorEastAsia" w:eastAsiaTheme="minorEastAsia" w:cstheme="minorEastAsia"/>
          <w:b/>
          <w:color w:val="auto"/>
          <w:sz w:val="24"/>
          <w:szCs w:val="24"/>
        </w:rPr>
      </w:pPr>
      <w:r>
        <w:rPr>
          <w:rFonts w:hint="eastAsia" w:asciiTheme="minorEastAsia" w:hAnsiTheme="minorEastAsia" w:eastAsiaTheme="minorEastAsia" w:cstheme="minorEastAsia"/>
          <w:b/>
          <w:color w:val="auto"/>
          <w:sz w:val="24"/>
          <w:szCs w:val="24"/>
        </w:rPr>
        <w:t>监狱企业的证明文件（如有）</w:t>
      </w:r>
      <w:bookmarkEnd w:id="11"/>
      <w:bookmarkEnd w:id="12"/>
      <w:bookmarkEnd w:id="13"/>
    </w:p>
    <w:p w14:paraId="099922B5">
      <w:pPr>
        <w:pStyle w:val="27"/>
        <w:spacing w:line="360" w:lineRule="auto"/>
        <w:ind w:firstLine="548" w:firstLineChars="200"/>
        <w:rPr>
          <w:rFonts w:hint="eastAsia" w:asciiTheme="minorEastAsia" w:hAnsiTheme="minorEastAsia" w:eastAsiaTheme="minorEastAsia" w:cstheme="minorEastAsia"/>
          <w:color w:val="auto"/>
          <w:spacing w:val="17"/>
          <w:sz w:val="24"/>
          <w:szCs w:val="24"/>
        </w:rPr>
      </w:pPr>
      <w:r>
        <w:rPr>
          <w:rFonts w:hint="eastAsia" w:asciiTheme="minorEastAsia" w:hAnsiTheme="minorEastAsia" w:eastAsiaTheme="minorEastAsia" w:cstheme="minorEastAsia"/>
          <w:color w:val="auto"/>
          <w:spacing w:val="17"/>
          <w:sz w:val="24"/>
          <w:szCs w:val="24"/>
        </w:rPr>
        <w:t>说明：监狱企业参加政府采购活动时，应当提供由省级以上监狱管理局、戒毒管理局（含新疆生产建设兵团）出具的属于监狱企业的证明文件。</w:t>
      </w:r>
    </w:p>
    <w:p w14:paraId="000EDAD2">
      <w:pPr>
        <w:pStyle w:val="27"/>
        <w:ind w:firstLine="0" w:firstLineChars="0"/>
        <w:rPr>
          <w:rFonts w:hint="eastAsia" w:asciiTheme="minorEastAsia" w:hAnsiTheme="minorEastAsia" w:eastAsiaTheme="minorEastAsia" w:cstheme="minorEastAsia"/>
          <w:color w:val="auto"/>
          <w:sz w:val="24"/>
          <w:szCs w:val="24"/>
        </w:rPr>
      </w:pPr>
    </w:p>
    <w:p w14:paraId="6E83FEAE">
      <w:pPr>
        <w:pStyle w:val="26"/>
        <w:adjustRightInd w:val="0"/>
        <w:snapToGrid w:val="0"/>
        <w:spacing w:line="360" w:lineRule="auto"/>
        <w:rPr>
          <w:rFonts w:hint="eastAsia" w:asciiTheme="minorEastAsia" w:hAnsiTheme="minorEastAsia" w:eastAsiaTheme="minorEastAsia" w:cstheme="minorEastAsia"/>
          <w:color w:val="auto"/>
          <w:sz w:val="24"/>
          <w:szCs w:val="24"/>
        </w:rPr>
      </w:pPr>
    </w:p>
    <w:p w14:paraId="3AF825D7">
      <w:pPr>
        <w:pStyle w:val="26"/>
        <w:adjustRightInd w:val="0"/>
        <w:snapToGrid w:val="0"/>
        <w:spacing w:line="360" w:lineRule="auto"/>
        <w:rPr>
          <w:rFonts w:hint="eastAsia" w:asciiTheme="minorEastAsia" w:hAnsiTheme="minorEastAsia" w:eastAsiaTheme="minorEastAsia" w:cstheme="minorEastAsia"/>
          <w:color w:val="auto"/>
          <w:sz w:val="24"/>
          <w:szCs w:val="24"/>
        </w:rPr>
      </w:pPr>
    </w:p>
    <w:p w14:paraId="1D3A8993">
      <w:pPr>
        <w:pStyle w:val="26"/>
        <w:adjustRightInd w:val="0"/>
        <w:snapToGrid w:val="0"/>
        <w:spacing w:line="360" w:lineRule="auto"/>
        <w:rPr>
          <w:rFonts w:hint="eastAsia" w:asciiTheme="minorEastAsia" w:hAnsiTheme="minorEastAsia" w:eastAsiaTheme="minorEastAsia" w:cstheme="minorEastAsia"/>
          <w:color w:val="auto"/>
          <w:sz w:val="24"/>
          <w:szCs w:val="24"/>
        </w:rPr>
      </w:pPr>
    </w:p>
    <w:p w14:paraId="1608FE77">
      <w:pPr>
        <w:pStyle w:val="26"/>
        <w:adjustRightInd w:val="0"/>
        <w:snapToGrid w:val="0"/>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投标供应商（</w:t>
      </w:r>
      <w:r>
        <w:rPr>
          <w:rFonts w:hint="eastAsia" w:asciiTheme="minorEastAsia" w:hAnsiTheme="minorEastAsia" w:eastAsiaTheme="minorEastAsia" w:cstheme="minorEastAsia"/>
          <w:color w:val="auto"/>
          <w:sz w:val="24"/>
          <w:szCs w:val="24"/>
          <w:lang w:val="en-US" w:eastAsia="zh-CN"/>
        </w:rPr>
        <w:t>签字或盖章</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color w:val="auto"/>
          <w:sz w:val="24"/>
          <w:szCs w:val="24"/>
          <w:u w:val="single"/>
        </w:rPr>
        <w:t xml:space="preserve">                        </w:t>
      </w:r>
    </w:p>
    <w:p w14:paraId="6197B8B6">
      <w:pPr>
        <w:pStyle w:val="26"/>
        <w:adjustRightInd w:val="0"/>
        <w:snapToGrid w:val="0"/>
        <w:spacing w:line="360" w:lineRule="auto"/>
        <w:rPr>
          <w:rFonts w:hint="eastAsia" w:asciiTheme="minorEastAsia" w:hAnsiTheme="minorEastAsia" w:eastAsiaTheme="minorEastAsia" w:cstheme="minorEastAsia"/>
          <w:color w:val="auto"/>
          <w:sz w:val="24"/>
          <w:szCs w:val="24"/>
          <w:u w:val="single"/>
        </w:rPr>
      </w:pPr>
      <w:r>
        <w:rPr>
          <w:rFonts w:hint="eastAsia" w:asciiTheme="minorEastAsia" w:hAnsiTheme="minorEastAsia" w:eastAsiaTheme="minorEastAsia" w:cstheme="minorEastAsia"/>
          <w:color w:val="auto"/>
          <w:sz w:val="24"/>
          <w:szCs w:val="24"/>
        </w:rPr>
        <w:t>投标供应商代表签字：</w:t>
      </w:r>
      <w:r>
        <w:rPr>
          <w:rFonts w:hint="eastAsia" w:asciiTheme="minorEastAsia" w:hAnsiTheme="minorEastAsia" w:eastAsiaTheme="minorEastAsia" w:cstheme="minorEastAsia"/>
          <w:color w:val="auto"/>
          <w:sz w:val="24"/>
          <w:szCs w:val="24"/>
          <w:u w:val="single"/>
        </w:rPr>
        <w:t xml:space="preserve">                           </w:t>
      </w:r>
    </w:p>
    <w:p w14:paraId="3290FD3A">
      <w:pPr>
        <w:pStyle w:val="26"/>
        <w:adjustRightInd w:val="0"/>
        <w:snapToGrid w:val="0"/>
        <w:spacing w:line="360" w:lineRule="auto"/>
        <w:jc w:val="left"/>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日期：   年   月   日</w:t>
      </w:r>
    </w:p>
    <w:p w14:paraId="108060CA">
      <w:pPr>
        <w:pStyle w:val="6"/>
        <w:numPr>
          <w:ilvl w:val="0"/>
          <w:numId w:val="0"/>
        </w:numPr>
        <w:rPr>
          <w:rFonts w:hint="default"/>
          <w:lang w:val="en-US" w:eastAsia="zh-CN"/>
        </w:rPr>
      </w:pPr>
    </w:p>
    <w:p w14:paraId="3A9635BF">
      <w:pPr>
        <w:pStyle w:val="6"/>
        <w:numPr>
          <w:ilvl w:val="0"/>
          <w:numId w:val="0"/>
        </w:numPr>
        <w:ind w:leftChars="200"/>
        <w:rPr>
          <w:rFonts w:hint="default"/>
          <w:lang w:val="en-US" w:eastAsia="zh-CN"/>
        </w:rPr>
      </w:pPr>
    </w:p>
    <w:p w14:paraId="3D0A3B23">
      <w:pPr>
        <w:numPr>
          <w:ilvl w:val="0"/>
          <w:numId w:val="0"/>
        </w:numPr>
        <w:bidi w:val="0"/>
        <w:rPr>
          <w:rFonts w:hint="default" w:ascii="Times New Roman" w:hAnsi="Times New Roman" w:cs="Times New Roman"/>
          <w:lang w:val="en-US" w:eastAsia="zh-CN"/>
        </w:rPr>
      </w:pPr>
      <w:r>
        <w:rPr>
          <w:rFonts w:hint="eastAsia" w:ascii="Times New Roman" w:hAnsi="Times New Roman" w:cs="Times New Roman"/>
          <w:lang w:val="en-US" w:eastAsia="zh-CN"/>
        </w:rPr>
        <w:t>7.</w:t>
      </w:r>
      <w:r>
        <w:rPr>
          <w:rFonts w:hint="default" w:ascii="Times New Roman" w:hAnsi="Times New Roman" w:cs="Times New Roman"/>
          <w:lang w:val="en-US" w:eastAsia="zh-CN"/>
        </w:rPr>
        <w:t>无串通行为的承诺函。</w:t>
      </w:r>
    </w:p>
    <w:p w14:paraId="0DB68B58">
      <w:pPr>
        <w:bidi w:val="0"/>
        <w:jc w:val="center"/>
        <w:rPr>
          <w:rFonts w:hint="eastAsia" w:ascii="仿宋" w:hAnsi="仿宋" w:eastAsia="仿宋" w:cs="仿宋"/>
        </w:rPr>
      </w:pPr>
      <w:r>
        <w:rPr>
          <w:rFonts w:hint="eastAsia" w:ascii="仿宋" w:hAnsi="仿宋" w:eastAsia="仿宋" w:cs="仿宋"/>
        </w:rPr>
        <w:t>承诺函</w:t>
      </w:r>
    </w:p>
    <w:p w14:paraId="69529AF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腾冲市人民医院：</w:t>
      </w:r>
    </w:p>
    <w:p w14:paraId="013F1DC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我公司</w:t>
      </w:r>
      <w:r>
        <w:rPr>
          <w:rFonts w:hint="eastAsia" w:ascii="仿宋" w:hAnsi="仿宋" w:eastAsia="仿宋" w:cs="仿宋"/>
          <w:sz w:val="28"/>
          <w:szCs w:val="28"/>
        </w:rPr>
        <w:t>（</w:t>
      </w:r>
      <w:r>
        <w:rPr>
          <w:rFonts w:hint="eastAsia" w:ascii="仿宋" w:hAnsi="仿宋" w:eastAsia="仿宋" w:cs="仿宋"/>
          <w:sz w:val="28"/>
          <w:szCs w:val="28"/>
          <w:lang w:val="en-US" w:eastAsia="zh-CN"/>
        </w:rPr>
        <w:t>投标人名称</w:t>
      </w:r>
      <w:r>
        <w:rPr>
          <w:rFonts w:hint="eastAsia" w:ascii="仿宋" w:hAnsi="仿宋" w:eastAsia="仿宋" w:cs="仿宋"/>
          <w:sz w:val="28"/>
          <w:szCs w:val="28"/>
        </w:rPr>
        <w:t>）</w:t>
      </w:r>
      <w:r>
        <w:rPr>
          <w:rFonts w:hint="eastAsia" w:ascii="仿宋" w:hAnsi="仿宋" w:eastAsia="仿宋" w:cs="仿宋"/>
          <w:sz w:val="28"/>
          <w:szCs w:val="28"/>
          <w:lang w:val="en-US" w:eastAsia="zh-CN"/>
        </w:rPr>
        <w:t>参加</w:t>
      </w:r>
      <w:r>
        <w:rPr>
          <w:rFonts w:hint="eastAsia" w:ascii="仿宋" w:hAnsi="仿宋" w:eastAsia="仿宋" w:cs="仿宋"/>
          <w:sz w:val="28"/>
          <w:szCs w:val="28"/>
        </w:rPr>
        <w:t>（</w:t>
      </w:r>
      <w:r>
        <w:rPr>
          <w:rFonts w:hint="eastAsia" w:ascii="仿宋" w:hAnsi="仿宋" w:eastAsia="仿宋" w:cs="仿宋"/>
          <w:sz w:val="28"/>
          <w:szCs w:val="28"/>
          <w:lang w:eastAsia="zh-CN"/>
        </w:rPr>
        <w:t>项目名称、标段号</w:t>
      </w:r>
      <w:r>
        <w:rPr>
          <w:rFonts w:hint="eastAsia" w:ascii="仿宋" w:hAnsi="仿宋" w:eastAsia="仿宋" w:cs="仿宋"/>
          <w:sz w:val="28"/>
          <w:szCs w:val="28"/>
        </w:rPr>
        <w:t>）</w:t>
      </w:r>
      <w:r>
        <w:rPr>
          <w:rFonts w:hint="eastAsia" w:ascii="仿宋" w:hAnsi="仿宋" w:eastAsia="仿宋" w:cs="仿宋"/>
          <w:sz w:val="28"/>
          <w:szCs w:val="28"/>
          <w:lang w:val="en-US" w:eastAsia="zh-CN"/>
        </w:rPr>
        <w:t>的投标活动，我公司承诺不存在以下情形：</w:t>
      </w:r>
    </w:p>
    <w:p w14:paraId="74A3DD5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（一）投标人直接或者间接从采购人或者采购代理机构处获得其他投标人的相关情况并修改其投标文件或者响应文件；</w:t>
      </w:r>
    </w:p>
    <w:p w14:paraId="14B14D4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（二）投标人按照采购人或者采购代理机构的授意撤换</w:t>
      </w:r>
      <w:r>
        <w:rPr>
          <w:rFonts w:hint="eastAsia" w:ascii="仿宋" w:hAnsi="仿宋" w:eastAsia="仿宋" w:cs="仿宋"/>
          <w:sz w:val="28"/>
          <w:szCs w:val="28"/>
          <w:lang w:eastAsia="zh-CN"/>
        </w:rPr>
        <w:t>、</w:t>
      </w:r>
      <w:r>
        <w:rPr>
          <w:rFonts w:hint="eastAsia" w:ascii="仿宋" w:hAnsi="仿宋" w:eastAsia="仿宋" w:cs="仿宋"/>
          <w:sz w:val="28"/>
          <w:szCs w:val="28"/>
        </w:rPr>
        <w:t>修改投标文件或者响应文件；</w:t>
      </w:r>
    </w:p>
    <w:p w14:paraId="7265B0E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（三）投标人之间协商报价</w:t>
      </w:r>
      <w:r>
        <w:rPr>
          <w:rFonts w:hint="eastAsia" w:ascii="仿宋" w:hAnsi="仿宋" w:eastAsia="仿宋" w:cs="仿宋"/>
          <w:sz w:val="28"/>
          <w:szCs w:val="28"/>
          <w:lang w:eastAsia="zh-CN"/>
        </w:rPr>
        <w:t>、</w:t>
      </w:r>
      <w:r>
        <w:rPr>
          <w:rFonts w:hint="eastAsia" w:ascii="仿宋" w:hAnsi="仿宋" w:eastAsia="仿宋" w:cs="仿宋"/>
          <w:sz w:val="28"/>
          <w:szCs w:val="28"/>
        </w:rPr>
        <w:t>技术方案等投标文件或者响应文件的实质性内容；</w:t>
      </w:r>
    </w:p>
    <w:p w14:paraId="4D814B7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（四）属于同一集团</w:t>
      </w:r>
      <w:r>
        <w:rPr>
          <w:rFonts w:hint="eastAsia" w:ascii="仿宋" w:hAnsi="仿宋" w:eastAsia="仿宋" w:cs="仿宋"/>
          <w:sz w:val="28"/>
          <w:szCs w:val="28"/>
          <w:lang w:eastAsia="zh-CN"/>
        </w:rPr>
        <w:t>、</w:t>
      </w:r>
      <w:r>
        <w:rPr>
          <w:rFonts w:hint="eastAsia" w:ascii="仿宋" w:hAnsi="仿宋" w:eastAsia="仿宋" w:cs="仿宋"/>
          <w:sz w:val="28"/>
          <w:szCs w:val="28"/>
        </w:rPr>
        <w:t>协会</w:t>
      </w:r>
      <w:r>
        <w:rPr>
          <w:rFonts w:hint="eastAsia" w:ascii="仿宋" w:hAnsi="仿宋" w:eastAsia="仿宋" w:cs="仿宋"/>
          <w:sz w:val="28"/>
          <w:szCs w:val="28"/>
          <w:lang w:eastAsia="zh-CN"/>
        </w:rPr>
        <w:t>、</w:t>
      </w:r>
      <w:r>
        <w:rPr>
          <w:rFonts w:hint="eastAsia" w:ascii="仿宋" w:hAnsi="仿宋" w:eastAsia="仿宋" w:cs="仿宋"/>
          <w:sz w:val="28"/>
          <w:szCs w:val="28"/>
        </w:rPr>
        <w:t>商会等组织成员的投标人按照该组织要求协同参加政府采购活动；</w:t>
      </w:r>
    </w:p>
    <w:p w14:paraId="3FA6EA4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（五）投标人之间事先约定由某一特定投标人</w:t>
      </w:r>
      <w:r>
        <w:rPr>
          <w:rFonts w:hint="eastAsia" w:ascii="仿宋" w:hAnsi="仿宋" w:eastAsia="仿宋" w:cs="仿宋"/>
          <w:sz w:val="28"/>
          <w:szCs w:val="28"/>
          <w:lang w:eastAsia="zh-CN"/>
        </w:rPr>
        <w:t>中标</w:t>
      </w:r>
      <w:r>
        <w:rPr>
          <w:rFonts w:hint="eastAsia" w:ascii="仿宋" w:hAnsi="仿宋" w:eastAsia="仿宋" w:cs="仿宋"/>
          <w:sz w:val="28"/>
          <w:szCs w:val="28"/>
        </w:rPr>
        <w:t>；</w:t>
      </w:r>
    </w:p>
    <w:p w14:paraId="010CCCA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（六）投标人之间商定部分投标人放弃参加政府采购活动或者放弃</w:t>
      </w:r>
      <w:r>
        <w:rPr>
          <w:rFonts w:hint="eastAsia" w:ascii="仿宋" w:hAnsi="仿宋" w:eastAsia="仿宋" w:cs="仿宋"/>
          <w:sz w:val="28"/>
          <w:szCs w:val="28"/>
          <w:lang w:eastAsia="zh-CN"/>
        </w:rPr>
        <w:t>中标</w:t>
      </w:r>
      <w:r>
        <w:rPr>
          <w:rFonts w:hint="eastAsia" w:ascii="仿宋" w:hAnsi="仿宋" w:eastAsia="仿宋" w:cs="仿宋"/>
          <w:sz w:val="28"/>
          <w:szCs w:val="28"/>
        </w:rPr>
        <w:t>；</w:t>
      </w:r>
    </w:p>
    <w:p w14:paraId="656EE19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（七）投标人与采购人或者采购代理机构之间</w:t>
      </w:r>
      <w:r>
        <w:rPr>
          <w:rFonts w:hint="eastAsia" w:ascii="仿宋" w:hAnsi="仿宋" w:eastAsia="仿宋" w:cs="仿宋"/>
          <w:sz w:val="28"/>
          <w:szCs w:val="28"/>
          <w:lang w:eastAsia="zh-CN"/>
        </w:rPr>
        <w:t>、</w:t>
      </w:r>
      <w:r>
        <w:rPr>
          <w:rFonts w:hint="eastAsia" w:ascii="仿宋" w:hAnsi="仿宋" w:eastAsia="仿宋" w:cs="仿宋"/>
          <w:sz w:val="28"/>
          <w:szCs w:val="28"/>
        </w:rPr>
        <w:t>投标人相互之间，为谋求特定投标人</w:t>
      </w:r>
      <w:r>
        <w:rPr>
          <w:rFonts w:hint="eastAsia" w:ascii="仿宋" w:hAnsi="仿宋" w:eastAsia="仿宋" w:cs="仿宋"/>
          <w:sz w:val="28"/>
          <w:szCs w:val="28"/>
          <w:lang w:eastAsia="zh-CN"/>
        </w:rPr>
        <w:t>中标</w:t>
      </w:r>
      <w:r>
        <w:rPr>
          <w:rFonts w:hint="eastAsia" w:ascii="仿宋" w:hAnsi="仿宋" w:eastAsia="仿宋" w:cs="仿宋"/>
          <w:sz w:val="28"/>
          <w:szCs w:val="28"/>
        </w:rPr>
        <w:t>或者排斥其他投标人的其他串通行为。</w:t>
      </w:r>
    </w:p>
    <w:p w14:paraId="621EAD3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八</w:t>
      </w:r>
      <w:r>
        <w:rPr>
          <w:rFonts w:hint="eastAsia" w:ascii="仿宋" w:hAnsi="仿宋" w:eastAsia="仿宋" w:cs="仿宋"/>
          <w:sz w:val="28"/>
          <w:szCs w:val="28"/>
        </w:rPr>
        <w:t>）不同投标人的投标文件由同一单位或者个人编制；</w:t>
      </w:r>
    </w:p>
    <w:p w14:paraId="69BF434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九</w:t>
      </w:r>
      <w:r>
        <w:rPr>
          <w:rFonts w:hint="eastAsia" w:ascii="仿宋" w:hAnsi="仿宋" w:eastAsia="仿宋" w:cs="仿宋"/>
          <w:sz w:val="28"/>
          <w:szCs w:val="28"/>
        </w:rPr>
        <w:t>）不同投标人委托同一单位或者个人办理投标事宜；</w:t>
      </w:r>
    </w:p>
    <w:p w14:paraId="0B2AD05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十</w:t>
      </w:r>
      <w:r>
        <w:rPr>
          <w:rFonts w:hint="eastAsia" w:ascii="仿宋" w:hAnsi="仿宋" w:eastAsia="仿宋" w:cs="仿宋"/>
          <w:sz w:val="28"/>
          <w:szCs w:val="28"/>
        </w:rPr>
        <w:t>）不同投标人的投标文件载明的项目管理成员或者联系人员为同一人；</w:t>
      </w:r>
    </w:p>
    <w:p w14:paraId="3BB1B7C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十一</w:t>
      </w:r>
      <w:r>
        <w:rPr>
          <w:rFonts w:hint="eastAsia" w:ascii="仿宋" w:hAnsi="仿宋" w:eastAsia="仿宋" w:cs="仿宋"/>
          <w:sz w:val="28"/>
          <w:szCs w:val="28"/>
        </w:rPr>
        <w:t>）不同投标人的投标文件异常一致或者投标报价呈规律性差异；</w:t>
      </w:r>
    </w:p>
    <w:p w14:paraId="21E436E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十二</w:t>
      </w:r>
      <w:r>
        <w:rPr>
          <w:rFonts w:hint="eastAsia" w:ascii="仿宋" w:hAnsi="仿宋" w:eastAsia="仿宋" w:cs="仿宋"/>
          <w:sz w:val="28"/>
          <w:szCs w:val="28"/>
        </w:rPr>
        <w:t>）不同投标人的投标文件相互混装；</w:t>
      </w:r>
    </w:p>
    <w:p w14:paraId="322648A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lang w:val="en-US" w:eastAsia="zh-CN"/>
        </w:rPr>
        <w:t>若我公司</w:t>
      </w:r>
      <w:r>
        <w:rPr>
          <w:rFonts w:hint="eastAsia" w:ascii="仿宋" w:hAnsi="仿宋" w:eastAsia="仿宋" w:cs="仿宋"/>
          <w:b w:val="0"/>
          <w:bCs w:val="0"/>
          <w:sz w:val="28"/>
          <w:szCs w:val="28"/>
        </w:rPr>
        <w:t>存在上</w:t>
      </w:r>
      <w:r>
        <w:rPr>
          <w:rFonts w:hint="eastAsia" w:ascii="仿宋" w:hAnsi="仿宋" w:eastAsia="仿宋" w:cs="仿宋"/>
          <w:b w:val="0"/>
          <w:bCs w:val="0"/>
          <w:sz w:val="28"/>
          <w:szCs w:val="28"/>
          <w:lang w:val="en-US" w:eastAsia="zh-CN"/>
        </w:rPr>
        <w:t>述情形，按无效响应文件处理；贵单位有权</w:t>
      </w:r>
      <w:r>
        <w:rPr>
          <w:rFonts w:hint="eastAsia" w:ascii="仿宋" w:hAnsi="仿宋" w:eastAsia="仿宋" w:cs="仿宋"/>
          <w:b w:val="0"/>
          <w:bCs w:val="0"/>
          <w:sz w:val="28"/>
          <w:szCs w:val="28"/>
        </w:rPr>
        <w:t>依照政府采购法</w:t>
      </w:r>
      <w:r>
        <w:rPr>
          <w:rFonts w:hint="eastAsia" w:ascii="仿宋" w:hAnsi="仿宋" w:eastAsia="仿宋" w:cs="仿宋"/>
          <w:b w:val="0"/>
          <w:bCs w:val="0"/>
          <w:sz w:val="28"/>
          <w:szCs w:val="28"/>
          <w:lang w:val="en-US" w:eastAsia="zh-CN"/>
        </w:rPr>
        <w:t>及相关法律法规追究我公司</w:t>
      </w:r>
      <w:r>
        <w:rPr>
          <w:rFonts w:hint="eastAsia" w:ascii="仿宋" w:hAnsi="仿宋" w:eastAsia="仿宋" w:cs="仿宋"/>
          <w:b w:val="0"/>
          <w:bCs w:val="0"/>
          <w:sz w:val="28"/>
          <w:szCs w:val="28"/>
        </w:rPr>
        <w:t>法律责任，</w:t>
      </w:r>
      <w:r>
        <w:rPr>
          <w:rFonts w:hint="eastAsia" w:ascii="仿宋" w:hAnsi="仿宋" w:eastAsia="仿宋" w:cs="仿宋"/>
          <w:b w:val="0"/>
          <w:bCs w:val="0"/>
          <w:sz w:val="28"/>
          <w:szCs w:val="28"/>
          <w:lang w:val="en-US" w:eastAsia="zh-CN"/>
        </w:rPr>
        <w:t>由此造成的经济损失由我公司承担。</w:t>
      </w:r>
    </w:p>
    <w:p w14:paraId="566F5AAC">
      <w:pPr>
        <w:bidi w:val="0"/>
        <w:rPr>
          <w:rFonts w:hint="default"/>
          <w:b/>
          <w:bCs/>
          <w:lang w:val="en-US" w:eastAsia="zh-CN"/>
        </w:rPr>
      </w:pPr>
      <w:r>
        <w:rPr>
          <w:rFonts w:hint="eastAsia"/>
          <w:b/>
          <w:bCs/>
          <w:lang w:val="en-US" w:eastAsia="zh-CN"/>
        </w:rPr>
        <w:t>★注：以上材料按要求签字、每页加盖公章并按顺序排版（本项目需提交装订成册纸质版（一本）及U盘（PDF格式）放置于密封袋并加盖公章。）</w:t>
      </w:r>
    </w:p>
    <w:p w14:paraId="5E63F926">
      <w:pPr>
        <w:pStyle w:val="6"/>
        <w:numPr>
          <w:ilvl w:val="0"/>
          <w:numId w:val="0"/>
        </w:numPr>
        <w:rPr>
          <w:rFonts w:hint="default"/>
          <w:lang w:val="en-US" w:eastAsia="zh-CN"/>
        </w:rPr>
      </w:pPr>
    </w:p>
    <w:p w14:paraId="1D86BD15">
      <w:pPr>
        <w:pStyle w:val="4"/>
        <w:rPr>
          <w:rFonts w:hint="default" w:ascii="Times New Roman" w:hAnsi="Times New Roman" w:cs="Times New Roman"/>
          <w:szCs w:val="21"/>
          <w:lang w:val="en-US" w:eastAsia="zh-CN"/>
        </w:rPr>
      </w:pPr>
    </w:p>
    <w:p w14:paraId="2A61DEF3">
      <w:pPr>
        <w:rPr>
          <w:rFonts w:hint="default" w:ascii="Times New Roman" w:hAnsi="Times New Roman" w:cs="Times New Roman"/>
          <w:szCs w:val="21"/>
          <w:lang w:val="en-US" w:eastAsia="zh-CN"/>
        </w:rPr>
      </w:pPr>
    </w:p>
    <w:p w14:paraId="219E0920">
      <w:pPr>
        <w:rPr>
          <w:rFonts w:hint="default" w:ascii="Times New Roman" w:hAnsi="Times New Roman" w:cs="Times New Roman"/>
          <w:lang w:val="en-US" w:eastAsia="zh-CN"/>
        </w:rPr>
      </w:pPr>
    </w:p>
    <w:p w14:paraId="391C861B">
      <w:pPr>
        <w:pStyle w:val="4"/>
        <w:rPr>
          <w:rFonts w:hint="default" w:ascii="Times New Roman" w:hAnsi="Times New Roman" w:cs="Times New Roman"/>
          <w:lang w:val="en-US" w:eastAsia="zh-CN"/>
        </w:rPr>
      </w:pPr>
    </w:p>
    <w:p w14:paraId="54530DD6">
      <w:pPr>
        <w:rPr>
          <w:rFonts w:hint="default" w:ascii="Times New Roman" w:hAnsi="Times New Roman" w:cs="Times New Roman"/>
          <w:lang w:val="en-US" w:eastAsia="zh-CN"/>
        </w:rPr>
      </w:pPr>
    </w:p>
    <w:sectPr>
      <w:pgSz w:w="11906" w:h="16838"/>
      <w:pgMar w:top="1134" w:right="1417" w:bottom="1134" w:left="141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F7DA0">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7FF111"/>
    <w:multiLevelType w:val="singleLevel"/>
    <w:tmpl w:val="A77FF111"/>
    <w:lvl w:ilvl="0" w:tentative="0">
      <w:start w:val="1"/>
      <w:numFmt w:val="decimal"/>
      <w:suff w:val="nothing"/>
      <w:lvlText w:val="%1、"/>
      <w:lvlJc w:val="left"/>
    </w:lvl>
  </w:abstractNum>
  <w:abstractNum w:abstractNumId="1">
    <w:nsid w:val="B3EBF12B"/>
    <w:multiLevelType w:val="singleLevel"/>
    <w:tmpl w:val="B3EBF12B"/>
    <w:lvl w:ilvl="0" w:tentative="0">
      <w:start w:val="6"/>
      <w:numFmt w:val="decimal"/>
      <w:lvlText w:val="%1."/>
      <w:lvlJc w:val="left"/>
      <w:pPr>
        <w:tabs>
          <w:tab w:val="left" w:pos="312"/>
        </w:tabs>
      </w:pPr>
    </w:lvl>
  </w:abstractNum>
  <w:abstractNum w:abstractNumId="2">
    <w:nsid w:val="251D097C"/>
    <w:multiLevelType w:val="multilevel"/>
    <w:tmpl w:val="251D097C"/>
    <w:lvl w:ilvl="0" w:tentative="0">
      <w:start w:val="1"/>
      <w:numFmt w:val="upperLetter"/>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0A8346A"/>
    <w:multiLevelType w:val="multilevel"/>
    <w:tmpl w:val="40A8346A"/>
    <w:lvl w:ilvl="0" w:tentative="0">
      <w:start w:val="1"/>
      <w:numFmt w:val="upperLetter"/>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2B90DC8"/>
    <w:multiLevelType w:val="singleLevel"/>
    <w:tmpl w:val="52B90DC8"/>
    <w:lvl w:ilvl="0" w:tentative="0">
      <w:start w:val="1"/>
      <w:numFmt w:val="upperLetter"/>
      <w:suff w:val="nothing"/>
      <w:lvlText w:val="%1、"/>
      <w:lvlJc w:val="left"/>
    </w:lvl>
  </w:abstractNum>
  <w:abstractNum w:abstractNumId="5">
    <w:nsid w:val="52B91160"/>
    <w:multiLevelType w:val="singleLevel"/>
    <w:tmpl w:val="52B91160"/>
    <w:lvl w:ilvl="0" w:tentative="0">
      <w:start w:val="1"/>
      <w:numFmt w:val="upperLetter"/>
      <w:suff w:val="nothing"/>
      <w:lvlText w:val="%1、"/>
      <w:lvlJc w:val="left"/>
    </w:lvl>
  </w:abstractNum>
  <w:abstractNum w:abstractNumId="6">
    <w:nsid w:val="66A4861D"/>
    <w:multiLevelType w:val="singleLevel"/>
    <w:tmpl w:val="66A4861D"/>
    <w:lvl w:ilvl="0" w:tentative="0">
      <w:start w:val="1"/>
      <w:numFmt w:val="decimal"/>
      <w:lvlText w:val="%1."/>
      <w:lvlJc w:val="left"/>
      <w:pPr>
        <w:ind w:left="65" w:hanging="425"/>
      </w:pPr>
      <w:rPr>
        <w:rFonts w:hint="default"/>
      </w:rPr>
    </w:lvl>
  </w:abstractNum>
  <w:abstractNum w:abstractNumId="7">
    <w:nsid w:val="6B74F4B6"/>
    <w:multiLevelType w:val="singleLevel"/>
    <w:tmpl w:val="6B74F4B6"/>
    <w:lvl w:ilvl="0" w:tentative="0">
      <w:start w:val="2"/>
      <w:numFmt w:val="decimal"/>
      <w:suff w:val="space"/>
      <w:lvlText w:val="%1."/>
      <w:lvlJc w:val="left"/>
    </w:lvl>
  </w:abstractNum>
  <w:abstractNum w:abstractNumId="8">
    <w:nsid w:val="71AF2EB0"/>
    <w:multiLevelType w:val="singleLevel"/>
    <w:tmpl w:val="71AF2EB0"/>
    <w:lvl w:ilvl="0" w:tentative="0">
      <w:start w:val="1"/>
      <w:numFmt w:val="decimal"/>
      <w:lvlText w:val="%1."/>
      <w:lvlJc w:val="left"/>
      <w:pPr>
        <w:ind w:left="425" w:hanging="425"/>
      </w:pPr>
      <w:rPr>
        <w:rFonts w:hint="default"/>
      </w:rPr>
    </w:lvl>
  </w:abstractNum>
  <w:num w:numId="1">
    <w:abstractNumId w:val="5"/>
  </w:num>
  <w:num w:numId="2">
    <w:abstractNumId w:val="4"/>
  </w:num>
  <w:num w:numId="3">
    <w:abstractNumId w:val="3"/>
  </w:num>
  <w:num w:numId="4">
    <w:abstractNumId w:val="8"/>
  </w:num>
  <w:num w:numId="5">
    <w:abstractNumId w:val="6"/>
  </w:num>
  <w:num w:numId="6">
    <w:abstractNumId w:val="2"/>
  </w:num>
  <w:num w:numId="7">
    <w:abstractNumId w:val="7"/>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bordersDoNotSurroundHeader w:val="1"/>
  <w:bordersDoNotSurroundFooter w:val="1"/>
  <w:documentProtection w:enforcement="0"/>
  <w:defaultTabStop w:val="420"/>
  <w:drawingGridVerticalSpacing w:val="195"/>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7AC"/>
    <w:rsid w:val="00011980"/>
    <w:rsid w:val="00047375"/>
    <w:rsid w:val="0008436C"/>
    <w:rsid w:val="000B04CA"/>
    <w:rsid w:val="000D409B"/>
    <w:rsid w:val="000D768C"/>
    <w:rsid w:val="000E5983"/>
    <w:rsid w:val="001061D5"/>
    <w:rsid w:val="0012113A"/>
    <w:rsid w:val="001A3C4F"/>
    <w:rsid w:val="00200F96"/>
    <w:rsid w:val="00242D07"/>
    <w:rsid w:val="002F725D"/>
    <w:rsid w:val="00323255"/>
    <w:rsid w:val="00325429"/>
    <w:rsid w:val="003372E9"/>
    <w:rsid w:val="003968AB"/>
    <w:rsid w:val="003F296D"/>
    <w:rsid w:val="004921EB"/>
    <w:rsid w:val="004B131E"/>
    <w:rsid w:val="004E0109"/>
    <w:rsid w:val="00537199"/>
    <w:rsid w:val="00573DC3"/>
    <w:rsid w:val="00596B6C"/>
    <w:rsid w:val="005A6369"/>
    <w:rsid w:val="00647DB9"/>
    <w:rsid w:val="006845CF"/>
    <w:rsid w:val="006A34B9"/>
    <w:rsid w:val="007406C1"/>
    <w:rsid w:val="00742F69"/>
    <w:rsid w:val="007B491F"/>
    <w:rsid w:val="007B7915"/>
    <w:rsid w:val="007C5CB6"/>
    <w:rsid w:val="007F79BC"/>
    <w:rsid w:val="00800405"/>
    <w:rsid w:val="00854B1C"/>
    <w:rsid w:val="008762F1"/>
    <w:rsid w:val="00881F99"/>
    <w:rsid w:val="008D77FC"/>
    <w:rsid w:val="00925B29"/>
    <w:rsid w:val="00956C54"/>
    <w:rsid w:val="009974C5"/>
    <w:rsid w:val="009D608E"/>
    <w:rsid w:val="009D6CED"/>
    <w:rsid w:val="009D6D01"/>
    <w:rsid w:val="009E2831"/>
    <w:rsid w:val="00A15449"/>
    <w:rsid w:val="00A5462A"/>
    <w:rsid w:val="00B21FB5"/>
    <w:rsid w:val="00BB32E2"/>
    <w:rsid w:val="00BC3206"/>
    <w:rsid w:val="00BD6B20"/>
    <w:rsid w:val="00BE515B"/>
    <w:rsid w:val="00C0500A"/>
    <w:rsid w:val="00C17E89"/>
    <w:rsid w:val="00C20300"/>
    <w:rsid w:val="00C326ED"/>
    <w:rsid w:val="00C57D01"/>
    <w:rsid w:val="00C86388"/>
    <w:rsid w:val="00C979FD"/>
    <w:rsid w:val="00CA1FBE"/>
    <w:rsid w:val="00CA39E9"/>
    <w:rsid w:val="00CE2A57"/>
    <w:rsid w:val="00CE5CA8"/>
    <w:rsid w:val="00D15B94"/>
    <w:rsid w:val="00D443B8"/>
    <w:rsid w:val="00D577AC"/>
    <w:rsid w:val="00DC6906"/>
    <w:rsid w:val="00E047AC"/>
    <w:rsid w:val="00E2153B"/>
    <w:rsid w:val="00E25564"/>
    <w:rsid w:val="00E66759"/>
    <w:rsid w:val="00EB0C0E"/>
    <w:rsid w:val="00EE6134"/>
    <w:rsid w:val="00F16D17"/>
    <w:rsid w:val="00F36F73"/>
    <w:rsid w:val="00F438DC"/>
    <w:rsid w:val="00F51582"/>
    <w:rsid w:val="00F76358"/>
    <w:rsid w:val="00FF1F42"/>
    <w:rsid w:val="00FF2443"/>
    <w:rsid w:val="01761E20"/>
    <w:rsid w:val="039447DF"/>
    <w:rsid w:val="03AF33C7"/>
    <w:rsid w:val="03BE360A"/>
    <w:rsid w:val="04A70542"/>
    <w:rsid w:val="04E44487"/>
    <w:rsid w:val="04F82B4C"/>
    <w:rsid w:val="05045994"/>
    <w:rsid w:val="06257970"/>
    <w:rsid w:val="072440CC"/>
    <w:rsid w:val="075060A5"/>
    <w:rsid w:val="081952B3"/>
    <w:rsid w:val="088C1F29"/>
    <w:rsid w:val="09015A4F"/>
    <w:rsid w:val="095742E5"/>
    <w:rsid w:val="09E33DCA"/>
    <w:rsid w:val="09E65669"/>
    <w:rsid w:val="0A12645E"/>
    <w:rsid w:val="0A5C592B"/>
    <w:rsid w:val="0A9450C5"/>
    <w:rsid w:val="0B472137"/>
    <w:rsid w:val="0E4D215A"/>
    <w:rsid w:val="0F580DB7"/>
    <w:rsid w:val="0FAE72AF"/>
    <w:rsid w:val="10A1053B"/>
    <w:rsid w:val="110C5911"/>
    <w:rsid w:val="11561326"/>
    <w:rsid w:val="1187298C"/>
    <w:rsid w:val="1202500A"/>
    <w:rsid w:val="13280AA0"/>
    <w:rsid w:val="13A04ADA"/>
    <w:rsid w:val="13CA1B57"/>
    <w:rsid w:val="15DB44F0"/>
    <w:rsid w:val="1618015F"/>
    <w:rsid w:val="164F79E1"/>
    <w:rsid w:val="17920BDE"/>
    <w:rsid w:val="179B3F36"/>
    <w:rsid w:val="17F0341D"/>
    <w:rsid w:val="18027B12"/>
    <w:rsid w:val="188C387F"/>
    <w:rsid w:val="18E611E1"/>
    <w:rsid w:val="190F7AAF"/>
    <w:rsid w:val="1981033B"/>
    <w:rsid w:val="19DB2D10"/>
    <w:rsid w:val="1A136006"/>
    <w:rsid w:val="1A58610F"/>
    <w:rsid w:val="1AC11F06"/>
    <w:rsid w:val="1AC9700C"/>
    <w:rsid w:val="1B1069E9"/>
    <w:rsid w:val="1C946A39"/>
    <w:rsid w:val="1CBA4E5F"/>
    <w:rsid w:val="1CF77E61"/>
    <w:rsid w:val="1D792624"/>
    <w:rsid w:val="1DC75107"/>
    <w:rsid w:val="1E263DCF"/>
    <w:rsid w:val="1E480248"/>
    <w:rsid w:val="1F4B7FF0"/>
    <w:rsid w:val="1F4E188E"/>
    <w:rsid w:val="1FCB1131"/>
    <w:rsid w:val="21A97250"/>
    <w:rsid w:val="235002CB"/>
    <w:rsid w:val="237C2E6E"/>
    <w:rsid w:val="24003A9F"/>
    <w:rsid w:val="24A106B2"/>
    <w:rsid w:val="26E36D60"/>
    <w:rsid w:val="2750148D"/>
    <w:rsid w:val="28235FAE"/>
    <w:rsid w:val="28887BBF"/>
    <w:rsid w:val="294361DC"/>
    <w:rsid w:val="2A0B1797"/>
    <w:rsid w:val="2A8851D6"/>
    <w:rsid w:val="2B4324C3"/>
    <w:rsid w:val="2B852ADC"/>
    <w:rsid w:val="2D452F54"/>
    <w:rsid w:val="2D9B65E7"/>
    <w:rsid w:val="2E0C1292"/>
    <w:rsid w:val="2EA17C2D"/>
    <w:rsid w:val="2FDA1759"/>
    <w:rsid w:val="31350B00"/>
    <w:rsid w:val="318F6462"/>
    <w:rsid w:val="31BD60C2"/>
    <w:rsid w:val="32696CB3"/>
    <w:rsid w:val="32935ADE"/>
    <w:rsid w:val="334F40FB"/>
    <w:rsid w:val="33631954"/>
    <w:rsid w:val="33BE302F"/>
    <w:rsid w:val="340D18C0"/>
    <w:rsid w:val="34D67F04"/>
    <w:rsid w:val="34F945DD"/>
    <w:rsid w:val="35123632"/>
    <w:rsid w:val="358B6F41"/>
    <w:rsid w:val="361B02C4"/>
    <w:rsid w:val="368A369C"/>
    <w:rsid w:val="36C471D0"/>
    <w:rsid w:val="36EE7787"/>
    <w:rsid w:val="379E33E6"/>
    <w:rsid w:val="37A10C9D"/>
    <w:rsid w:val="37A4253C"/>
    <w:rsid w:val="37E82428"/>
    <w:rsid w:val="384D136A"/>
    <w:rsid w:val="39810D86"/>
    <w:rsid w:val="39FF7EFD"/>
    <w:rsid w:val="3BCA01A4"/>
    <w:rsid w:val="3C406CD7"/>
    <w:rsid w:val="3DC358AB"/>
    <w:rsid w:val="3F12422F"/>
    <w:rsid w:val="3F3D74FE"/>
    <w:rsid w:val="3FFF2A05"/>
    <w:rsid w:val="41197AF6"/>
    <w:rsid w:val="415428DD"/>
    <w:rsid w:val="41557E36"/>
    <w:rsid w:val="438751EB"/>
    <w:rsid w:val="43C03BFE"/>
    <w:rsid w:val="43F3055D"/>
    <w:rsid w:val="44024872"/>
    <w:rsid w:val="44332C7D"/>
    <w:rsid w:val="443D426D"/>
    <w:rsid w:val="444E7AB7"/>
    <w:rsid w:val="45D97854"/>
    <w:rsid w:val="45DC10F2"/>
    <w:rsid w:val="475D05B3"/>
    <w:rsid w:val="4910358D"/>
    <w:rsid w:val="4A3634C7"/>
    <w:rsid w:val="4ADE25DC"/>
    <w:rsid w:val="4C537D90"/>
    <w:rsid w:val="4C721BC6"/>
    <w:rsid w:val="4C97123A"/>
    <w:rsid w:val="4CD07C03"/>
    <w:rsid w:val="4DD56454"/>
    <w:rsid w:val="4FE37C4D"/>
    <w:rsid w:val="4FFB7B1B"/>
    <w:rsid w:val="5039786D"/>
    <w:rsid w:val="50E61077"/>
    <w:rsid w:val="516E3547"/>
    <w:rsid w:val="5201260D"/>
    <w:rsid w:val="5272350A"/>
    <w:rsid w:val="532A16EF"/>
    <w:rsid w:val="54A83213"/>
    <w:rsid w:val="553C19A4"/>
    <w:rsid w:val="562D3213"/>
    <w:rsid w:val="582901C7"/>
    <w:rsid w:val="58DE126B"/>
    <w:rsid w:val="5A785436"/>
    <w:rsid w:val="5BB66216"/>
    <w:rsid w:val="5BC546AB"/>
    <w:rsid w:val="5F217E4A"/>
    <w:rsid w:val="5F621C48"/>
    <w:rsid w:val="610519C6"/>
    <w:rsid w:val="61E909C7"/>
    <w:rsid w:val="62AA5A33"/>
    <w:rsid w:val="6416019A"/>
    <w:rsid w:val="648669A1"/>
    <w:rsid w:val="65366619"/>
    <w:rsid w:val="664262FA"/>
    <w:rsid w:val="66611474"/>
    <w:rsid w:val="67140294"/>
    <w:rsid w:val="67345ED2"/>
    <w:rsid w:val="67BA52E0"/>
    <w:rsid w:val="67D0240D"/>
    <w:rsid w:val="687436E1"/>
    <w:rsid w:val="69286279"/>
    <w:rsid w:val="69E55F18"/>
    <w:rsid w:val="6A2904FB"/>
    <w:rsid w:val="6ACB7AC3"/>
    <w:rsid w:val="6B8F680B"/>
    <w:rsid w:val="6EA06907"/>
    <w:rsid w:val="6EF54E4F"/>
    <w:rsid w:val="6F1352D6"/>
    <w:rsid w:val="6FE3114C"/>
    <w:rsid w:val="6FE32EFA"/>
    <w:rsid w:val="70A57088"/>
    <w:rsid w:val="70B14D82"/>
    <w:rsid w:val="7259578A"/>
    <w:rsid w:val="727918F3"/>
    <w:rsid w:val="732E0930"/>
    <w:rsid w:val="737D7FA7"/>
    <w:rsid w:val="73A0182E"/>
    <w:rsid w:val="758E6DEB"/>
    <w:rsid w:val="78CF4963"/>
    <w:rsid w:val="7A04063C"/>
    <w:rsid w:val="7A287852"/>
    <w:rsid w:val="7A965738"/>
    <w:rsid w:val="7B2E3BC3"/>
    <w:rsid w:val="7BFA5853"/>
    <w:rsid w:val="7CA73D2C"/>
    <w:rsid w:val="7D392A6E"/>
    <w:rsid w:val="7E6422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3" w:firstLineChars="200"/>
      <w:jc w:val="both"/>
    </w:pPr>
    <w:rPr>
      <w:rFonts w:ascii="Calibri" w:hAnsi="Calibri" w:eastAsia="宋体" w:cs="Times New Roman"/>
      <w:kern w:val="2"/>
      <w:sz w:val="28"/>
      <w:szCs w:val="22"/>
      <w:lang w:val="en-US" w:eastAsia="zh-CN" w:bidi="ar-SA"/>
    </w:rPr>
  </w:style>
  <w:style w:type="paragraph" w:styleId="2">
    <w:name w:val="heading 1"/>
    <w:basedOn w:val="1"/>
    <w:next w:val="1"/>
    <w:qFormat/>
    <w:uiPriority w:val="9"/>
    <w:pPr>
      <w:keepNext/>
      <w:keepLines/>
      <w:spacing w:line="560" w:lineRule="exact"/>
      <w:ind w:firstLine="883" w:firstLineChars="200"/>
      <w:outlineLvl w:val="0"/>
    </w:pPr>
    <w:rPr>
      <w:b/>
      <w:bCs/>
      <w:kern w:val="44"/>
      <w:szCs w:val="44"/>
    </w:rPr>
  </w:style>
  <w:style w:type="paragraph" w:styleId="3">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4">
    <w:name w:val="heading 3"/>
    <w:basedOn w:val="1"/>
    <w:next w:val="1"/>
    <w:qFormat/>
    <w:uiPriority w:val="9"/>
    <w:pPr>
      <w:keepNext/>
      <w:keepLines/>
      <w:spacing w:before="120" w:after="120" w:line="360" w:lineRule="auto"/>
      <w:ind w:firstLine="200" w:firstLineChars="200"/>
      <w:jc w:val="center"/>
      <w:outlineLvl w:val="2"/>
    </w:pPr>
    <w:rPr>
      <w:rFonts w:ascii="宋体"/>
      <w:b/>
      <w:bCs/>
      <w:kern w:val="0"/>
      <w:sz w:val="32"/>
      <w:szCs w:val="32"/>
    </w:rPr>
  </w:style>
  <w:style w:type="character" w:default="1" w:styleId="16">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jc w:val="both"/>
    </w:pPr>
    <w:rPr>
      <w:rFonts w:asciiTheme="minorHAnsi" w:hAnsiTheme="minorHAnsi" w:eastAsiaTheme="minorEastAsia" w:cstheme="minorBidi"/>
      <w:kern w:val="2"/>
      <w:sz w:val="21"/>
      <w:szCs w:val="24"/>
      <w:lang w:eastAsia="zh-CN"/>
    </w:rPr>
  </w:style>
  <w:style w:type="paragraph" w:styleId="6">
    <w:name w:val="Body Text"/>
    <w:basedOn w:val="1"/>
    <w:next w:val="7"/>
    <w:qFormat/>
    <w:uiPriority w:val="0"/>
    <w:rPr>
      <w:sz w:val="44"/>
    </w:rPr>
  </w:style>
  <w:style w:type="paragraph" w:styleId="7">
    <w:name w:val="Date"/>
    <w:basedOn w:val="1"/>
    <w:next w:val="1"/>
    <w:qFormat/>
    <w:uiPriority w:val="0"/>
    <w:pPr>
      <w:ind w:left="100" w:leftChars="2500"/>
    </w:pPr>
  </w:style>
  <w:style w:type="paragraph" w:styleId="8">
    <w:name w:val="Balloon Text"/>
    <w:basedOn w:val="1"/>
    <w:link w:val="20"/>
    <w:semiHidden/>
    <w:unhideWhenUsed/>
    <w:qFormat/>
    <w:uiPriority w:val="99"/>
    <w:rPr>
      <w:sz w:val="18"/>
      <w:szCs w:val="18"/>
    </w:rPr>
  </w:style>
  <w:style w:type="paragraph" w:styleId="9">
    <w:name w:val="footer"/>
    <w:basedOn w:val="1"/>
    <w:link w:val="19"/>
    <w:unhideWhenUsed/>
    <w:qFormat/>
    <w:uiPriority w:val="99"/>
    <w:pPr>
      <w:tabs>
        <w:tab w:val="center" w:pos="4153"/>
        <w:tab w:val="right" w:pos="8306"/>
      </w:tabs>
      <w:snapToGrid w:val="0"/>
      <w:jc w:val="left"/>
    </w:pPr>
    <w:rPr>
      <w:sz w:val="18"/>
      <w:szCs w:val="18"/>
    </w:rPr>
  </w:style>
  <w:style w:type="paragraph" w:styleId="10">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14">
    <w:name w:val="Light Shading Accent 2"/>
    <w:basedOn w:val="12"/>
    <w:qFormat/>
    <w:uiPriority w:val="60"/>
    <w:rPr>
      <w:color w:val="943634"/>
    </w:rPr>
    <w:tblPr>
      <w:tblBorders>
        <w:top w:val="single" w:color="C0504D" w:sz="8" w:space="0"/>
        <w:bottom w:val="single" w:color="C0504D"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
    <w:name w:val="Light Shading Accent 3"/>
    <w:basedOn w:val="12"/>
    <w:qFormat/>
    <w:uiPriority w:val="60"/>
    <w:rPr>
      <w:color w:val="76923C"/>
    </w:rPr>
    <w:tblPr>
      <w:tblBorders>
        <w:top w:val="single" w:color="9BBB59" w:sz="8" w:space="0"/>
        <w:bottom w:val="single" w:color="9BBB59"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paragraph" w:styleId="17">
    <w:name w:val="List Paragraph"/>
    <w:basedOn w:val="1"/>
    <w:qFormat/>
    <w:uiPriority w:val="34"/>
    <w:pPr>
      <w:ind w:firstLine="420" w:firstLineChars="200"/>
    </w:pPr>
  </w:style>
  <w:style w:type="character" w:customStyle="1" w:styleId="18">
    <w:name w:val="页眉 Char"/>
    <w:basedOn w:val="16"/>
    <w:link w:val="10"/>
    <w:qFormat/>
    <w:uiPriority w:val="99"/>
    <w:rPr>
      <w:sz w:val="18"/>
      <w:szCs w:val="18"/>
    </w:rPr>
  </w:style>
  <w:style w:type="character" w:customStyle="1" w:styleId="19">
    <w:name w:val="页脚 Char"/>
    <w:basedOn w:val="16"/>
    <w:link w:val="9"/>
    <w:qFormat/>
    <w:uiPriority w:val="99"/>
    <w:rPr>
      <w:sz w:val="18"/>
      <w:szCs w:val="18"/>
    </w:rPr>
  </w:style>
  <w:style w:type="character" w:customStyle="1" w:styleId="20">
    <w:name w:val="批注框文本 Char"/>
    <w:basedOn w:val="16"/>
    <w:link w:val="8"/>
    <w:semiHidden/>
    <w:qFormat/>
    <w:uiPriority w:val="99"/>
    <w:rPr>
      <w:sz w:val="18"/>
      <w:szCs w:val="18"/>
    </w:rPr>
  </w:style>
  <w:style w:type="table" w:customStyle="1" w:styleId="21">
    <w:name w:val="浅色底纹1"/>
    <w:basedOn w:val="12"/>
    <w:qFormat/>
    <w:uiPriority w:val="60"/>
    <w:rPr>
      <w:color w:val="000000"/>
    </w:rPr>
    <w:tblPr>
      <w:tblBorders>
        <w:top w:val="single" w:color="000000" w:sz="8" w:space="0"/>
        <w:bottom w:val="single" w:color="000000"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C0C0C0"/>
      </w:tcPr>
    </w:tblStylePr>
    <w:tblStylePr w:type="band1Horz">
      <w:tcPr>
        <w:tcBorders>
          <w:bottom w:val="nil"/>
          <w:right w:val="nil"/>
          <w:insideH w:val="nil"/>
          <w:insideV w:val="nil"/>
        </w:tcBorders>
        <w:shd w:val="clear" w:color="auto" w:fill="C0C0C0"/>
      </w:tcPr>
    </w:tblStylePr>
  </w:style>
  <w:style w:type="table" w:customStyle="1" w:styleId="22">
    <w:name w:val="浅色底纹 - 强调文字颜色 11"/>
    <w:basedOn w:val="12"/>
    <w:qFormat/>
    <w:uiPriority w:val="60"/>
    <w:rPr>
      <w:color w:val="365F91"/>
    </w:rPr>
    <w:tblPr>
      <w:tblBorders>
        <w:top w:val="single" w:color="4F81BD" w:sz="8" w:space="0"/>
        <w:bottom w:val="single" w:color="4F81BD"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D3DFEE"/>
      </w:tcPr>
    </w:tblStylePr>
    <w:tblStylePr w:type="band1Horz">
      <w:tcPr>
        <w:tcBorders>
          <w:bottom w:val="nil"/>
          <w:right w:val="nil"/>
          <w:insideH w:val="nil"/>
          <w:insideV w:val="nil"/>
        </w:tcBorders>
        <w:shd w:val="clear" w:color="auto" w:fill="D3DFEE"/>
      </w:tcPr>
    </w:tblStylePr>
  </w:style>
  <w:style w:type="paragraph" w:customStyle="1" w:styleId="23">
    <w:name w:val="Table Paragraph"/>
    <w:basedOn w:val="1"/>
    <w:qFormat/>
    <w:uiPriority w:val="0"/>
    <w:rPr>
      <w:rFonts w:ascii="宋体" w:hAnsi="宋体" w:cs="宋体"/>
      <w:lang w:val="zh-CN" w:bidi="zh-CN"/>
    </w:rPr>
  </w:style>
  <w:style w:type="paragraph" w:customStyle="1" w:styleId="24">
    <w:name w:val="p0"/>
    <w:basedOn w:val="1"/>
    <w:unhideWhenUsed/>
    <w:qFormat/>
    <w:uiPriority w:val="0"/>
    <w:rPr>
      <w:rFonts w:hint="default"/>
      <w:kern w:val="0"/>
    </w:rPr>
  </w:style>
  <w:style w:type="paragraph" w:customStyle="1" w:styleId="25">
    <w:name w:val="正文缩进1"/>
    <w:basedOn w:val="1"/>
    <w:qFormat/>
    <w:uiPriority w:val="0"/>
    <w:pPr>
      <w:ind w:firstLine="420"/>
    </w:pPr>
    <w:rPr>
      <w:rFonts w:ascii="Calibri" w:hAnsi="Calibri" w:cs="黑体"/>
    </w:rPr>
  </w:style>
  <w:style w:type="paragraph" w:customStyle="1" w:styleId="26">
    <w:name w:val="纯文本1"/>
    <w:basedOn w:val="1"/>
    <w:qFormat/>
    <w:uiPriority w:val="0"/>
    <w:rPr>
      <w:rFonts w:ascii="宋体" w:hAnsi="Courier New" w:cs="Courier New"/>
      <w:szCs w:val="21"/>
    </w:rPr>
  </w:style>
  <w:style w:type="paragraph" w:customStyle="1" w:styleId="27">
    <w:name w:val="Normal Indent"/>
    <w:basedOn w:val="1"/>
    <w:qFormat/>
    <w:uiPriority w:val="0"/>
    <w:pPr>
      <w:widowControl/>
      <w:ind w:firstLine="420" w:firstLineChars="200"/>
    </w:pPr>
    <w:rPr>
      <w:rFonts w:ascii="Calibri" w:hAnsi="Calibri" w:cs="黑体"/>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中国石油大学</Company>
  <Pages>20</Pages>
  <Words>7208</Words>
  <Characters>7566</Characters>
  <Lines>5</Lines>
  <Paragraphs>1</Paragraphs>
  <TotalTime>34</TotalTime>
  <ScaleCrop>false</ScaleCrop>
  <LinksUpToDate>false</LinksUpToDate>
  <CharactersWithSpaces>8644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2016-09-22T08:37:00Z</dcterms:created>
  <dc:creator>Windows User</dc:creator>
  <cp:lastModifiedBy>悠幽</cp:lastModifiedBy>
  <cp:lastPrinted>2020-08-20T00:39:00Z</cp:lastPrinted>
  <dcterms:modified xsi:type="dcterms:W3CDTF">2025-12-11T09:32:43Z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eyJoZGlkIjoiODU0NWZmZjMxNDc3Y2U3ODI1YmQ2Mzc4ODVhMjVhMjMiLCJ1c2VySWQiOiIxMTU2Njk0NjkyIn0=</vt:lpwstr>
  </property>
  <property fmtid="{D5CDD505-2E9C-101B-9397-08002B2CF9AE}" pid="4" name="ICV">
    <vt:lpwstr>A4DF0A4B67AE406881C796D21D92A6A8_13</vt:lpwstr>
  </property>
</Properties>
</file>