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88E56">
      <w:pPr>
        <w:pStyle w:val="6"/>
        <w:bidi w:val="0"/>
        <w:ind w:left="0" w:leftChars="0" w:firstLine="0" w:firstLineChars="0"/>
        <w:rPr>
          <w:rFonts w:hint="eastAsia" w:ascii="黑体" w:hAnsi="黑体" w:eastAsia="黑体" w:cs="黑体"/>
          <w:b/>
          <w:bCs/>
          <w:lang w:val="en-US" w:eastAsia="zh-CN"/>
        </w:rPr>
      </w:pPr>
      <w:bookmarkStart w:id="0" w:name="_GoBack"/>
      <w:bookmarkEnd w:id="0"/>
      <w:r>
        <w:rPr>
          <w:rFonts w:hint="eastAsia" w:ascii="黑体" w:hAnsi="黑体" w:eastAsia="黑体" w:cs="黑体"/>
          <w:b/>
          <w:bCs/>
          <w:lang w:val="en-US" w:eastAsia="zh-CN"/>
        </w:rPr>
        <w:t>附件：</w:t>
      </w:r>
    </w:p>
    <w:p w14:paraId="67431DD5">
      <w:pPr>
        <w:pStyle w:val="6"/>
        <w:bidi w:val="0"/>
        <w:ind w:left="0" w:leftChars="0" w:firstLine="0" w:firstLineChars="0"/>
        <w:rPr>
          <w:rFonts w:hint="eastAsia" w:ascii="黑体" w:hAnsi="黑体" w:eastAsia="黑体" w:cs="黑体"/>
          <w:b w:val="0"/>
          <w:bCs w:val="0"/>
          <w:lang w:val="en-US" w:eastAsia="zh-CN"/>
        </w:rPr>
      </w:pPr>
      <w:r>
        <w:rPr>
          <w:rFonts w:hint="eastAsia" w:ascii="黑体" w:hAnsi="黑体" w:eastAsia="黑体" w:cs="黑体"/>
          <w:b/>
          <w:bCs/>
          <w:lang w:val="en-US" w:eastAsia="zh-CN"/>
        </w:rPr>
        <w:t xml:space="preserve">               </w:t>
      </w:r>
      <w:r>
        <w:rPr>
          <w:rFonts w:hint="eastAsia" w:ascii="仿宋_GB2312" w:hAnsi="仿宋_GB2312" w:eastAsia="仿宋_GB2312" w:cs="仿宋_GB2312"/>
          <w:b/>
          <w:bCs/>
          <w:lang w:val="en-US" w:eastAsia="zh-CN"/>
        </w:rPr>
        <w:t xml:space="preserve">  </w:t>
      </w:r>
      <w:r>
        <w:rPr>
          <w:rFonts w:hint="eastAsia" w:ascii="黑体" w:hAnsi="黑体" w:eastAsia="黑体" w:cs="黑体"/>
          <w:b w:val="0"/>
          <w:bCs w:val="0"/>
          <w:lang w:val="en-US" w:eastAsia="zh-CN"/>
        </w:rPr>
        <w:t>评审细则（综合评分法）</w:t>
      </w:r>
    </w:p>
    <w:p w14:paraId="2BB97DAE">
      <w:pPr>
        <w:rPr>
          <w:rFonts w:hint="eastAsia"/>
          <w:lang w:val="en-US" w:eastAsia="zh-CN"/>
        </w:rPr>
      </w:pPr>
    </w:p>
    <w:tbl>
      <w:tblPr>
        <w:tblStyle w:val="11"/>
        <w:tblW w:w="96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5"/>
        <w:gridCol w:w="229"/>
        <w:gridCol w:w="536"/>
        <w:gridCol w:w="27"/>
        <w:gridCol w:w="870"/>
        <w:gridCol w:w="1086"/>
        <w:gridCol w:w="447"/>
        <w:gridCol w:w="757"/>
        <w:gridCol w:w="5093"/>
        <w:gridCol w:w="1"/>
      </w:tblGrid>
      <w:tr w14:paraId="07C10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jc w:val="center"/>
        </w:trPr>
        <w:tc>
          <w:tcPr>
            <w:tcW w:w="1347" w:type="dxa"/>
            <w:gridSpan w:val="4"/>
            <w:tcBorders>
              <w:tl2br w:val="nil"/>
              <w:tr2bl w:val="nil"/>
            </w:tcBorders>
            <w:noWrap w:val="0"/>
            <w:vAlign w:val="center"/>
          </w:tcPr>
          <w:p w14:paraId="7EDC593F">
            <w:pPr>
              <w:pageBreakBefore w:val="0"/>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条款号</w:t>
            </w:r>
          </w:p>
        </w:tc>
        <w:tc>
          <w:tcPr>
            <w:tcW w:w="1956" w:type="dxa"/>
            <w:gridSpan w:val="2"/>
            <w:tcBorders>
              <w:tl2br w:val="nil"/>
              <w:tr2bl w:val="nil"/>
            </w:tcBorders>
            <w:noWrap w:val="0"/>
            <w:vAlign w:val="center"/>
          </w:tcPr>
          <w:p w14:paraId="6119DA13">
            <w:pPr>
              <w:pageBreakBefore w:val="0"/>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评审因素</w:t>
            </w:r>
          </w:p>
        </w:tc>
        <w:tc>
          <w:tcPr>
            <w:tcW w:w="6298" w:type="dxa"/>
            <w:gridSpan w:val="4"/>
            <w:tcBorders>
              <w:tl2br w:val="nil"/>
              <w:tr2bl w:val="nil"/>
            </w:tcBorders>
            <w:noWrap w:val="0"/>
            <w:vAlign w:val="center"/>
          </w:tcPr>
          <w:p w14:paraId="0CBC0B21">
            <w:pPr>
              <w:pageBreakBefore w:val="0"/>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评审标准</w:t>
            </w:r>
          </w:p>
        </w:tc>
      </w:tr>
      <w:tr w14:paraId="5B42C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8" w:hRule="atLeast"/>
          <w:jc w:val="center"/>
        </w:trPr>
        <w:tc>
          <w:tcPr>
            <w:tcW w:w="555" w:type="dxa"/>
            <w:vMerge w:val="restart"/>
            <w:tcBorders>
              <w:tl2br w:val="nil"/>
              <w:tr2bl w:val="nil"/>
            </w:tcBorders>
            <w:noWrap w:val="0"/>
            <w:vAlign w:val="center"/>
          </w:tcPr>
          <w:p w14:paraId="0264D238">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792" w:type="dxa"/>
            <w:gridSpan w:val="3"/>
            <w:vMerge w:val="restart"/>
            <w:tcBorders>
              <w:tl2br w:val="nil"/>
              <w:tr2bl w:val="nil"/>
            </w:tcBorders>
            <w:noWrap w:val="0"/>
            <w:vAlign w:val="center"/>
          </w:tcPr>
          <w:p w14:paraId="083F1DAA">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实质性要求审查标</w:t>
            </w:r>
          </w:p>
          <w:p w14:paraId="6E12EE03">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准</w:t>
            </w:r>
          </w:p>
        </w:tc>
        <w:tc>
          <w:tcPr>
            <w:tcW w:w="1956" w:type="dxa"/>
            <w:gridSpan w:val="2"/>
            <w:tcBorders>
              <w:tl2br w:val="nil"/>
              <w:tr2bl w:val="nil"/>
            </w:tcBorders>
            <w:noWrap w:val="0"/>
            <w:vAlign w:val="center"/>
          </w:tcPr>
          <w:p w14:paraId="01855711">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资格条件</w:t>
            </w:r>
          </w:p>
        </w:tc>
        <w:tc>
          <w:tcPr>
            <w:tcW w:w="6298" w:type="dxa"/>
            <w:gridSpan w:val="4"/>
            <w:tcBorders>
              <w:tl2br w:val="nil"/>
              <w:tr2bl w:val="nil"/>
            </w:tcBorders>
            <w:noWrap w:val="0"/>
            <w:vAlign w:val="center"/>
          </w:tcPr>
          <w:p w14:paraId="6D63E1A5">
            <w:pPr>
              <w:pageBreakBefore w:val="0"/>
              <w:widowControl/>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符合</w:t>
            </w:r>
            <w:r>
              <w:rPr>
                <w:rFonts w:hint="eastAsia" w:ascii="宋体" w:hAnsi="宋体" w:eastAsia="宋体" w:cs="宋体"/>
                <w:color w:val="000000"/>
                <w:sz w:val="24"/>
                <w:szCs w:val="24"/>
                <w:lang w:val="en-US" w:eastAsia="zh-CN"/>
              </w:rPr>
              <w:t>公告</w:t>
            </w:r>
            <w:r>
              <w:rPr>
                <w:rFonts w:hint="eastAsia" w:ascii="宋体" w:hAnsi="宋体" w:cs="宋体"/>
                <w:color w:val="000000"/>
                <w:sz w:val="24"/>
                <w:szCs w:val="24"/>
                <w:lang w:eastAsia="zh-CN"/>
              </w:rPr>
              <w:t>申请人</w:t>
            </w:r>
            <w:r>
              <w:rPr>
                <w:rFonts w:hint="eastAsia" w:ascii="宋体" w:hAnsi="宋体" w:eastAsia="宋体" w:cs="宋体"/>
                <w:color w:val="000000"/>
                <w:sz w:val="24"/>
                <w:szCs w:val="24"/>
              </w:rPr>
              <w:t>资格要求规定</w:t>
            </w:r>
            <w:r>
              <w:rPr>
                <w:rFonts w:hint="eastAsia" w:ascii="宋体" w:hAnsi="宋体" w:eastAsia="宋体" w:cs="宋体"/>
                <w:color w:val="000000"/>
                <w:sz w:val="24"/>
                <w:szCs w:val="24"/>
                <w:lang w:eastAsia="zh-CN"/>
              </w:rPr>
              <w:t>；</w:t>
            </w:r>
          </w:p>
        </w:tc>
      </w:tr>
      <w:tr w14:paraId="32970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8" w:hRule="atLeast"/>
          <w:jc w:val="center"/>
        </w:trPr>
        <w:tc>
          <w:tcPr>
            <w:tcW w:w="555" w:type="dxa"/>
            <w:vMerge w:val="continue"/>
            <w:tcBorders>
              <w:tl2br w:val="nil"/>
              <w:tr2bl w:val="nil"/>
            </w:tcBorders>
            <w:noWrap w:val="0"/>
            <w:vAlign w:val="center"/>
          </w:tcPr>
          <w:p w14:paraId="397F58EF">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0D102AF8">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1E6FBC25">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响应文件格式</w:t>
            </w:r>
          </w:p>
        </w:tc>
        <w:tc>
          <w:tcPr>
            <w:tcW w:w="6298" w:type="dxa"/>
            <w:gridSpan w:val="4"/>
            <w:tcBorders>
              <w:tl2br w:val="nil"/>
              <w:tr2bl w:val="nil"/>
            </w:tcBorders>
            <w:noWrap w:val="0"/>
            <w:vAlign w:val="center"/>
          </w:tcPr>
          <w:p w14:paraId="3E8BF7D1">
            <w:pPr>
              <w:pageBreakBefore w:val="0"/>
              <w:widowControl/>
              <w:jc w:val="left"/>
              <w:rPr>
                <w:rFonts w:hint="eastAsia" w:ascii="宋体" w:hAnsi="宋体" w:eastAsia="宋体" w:cs="宋体"/>
                <w:color w:val="000000"/>
                <w:sz w:val="24"/>
                <w:szCs w:val="24"/>
              </w:rPr>
            </w:pPr>
            <w:r>
              <w:rPr>
                <w:rFonts w:hint="eastAsia" w:ascii="宋体" w:hAnsi="宋体" w:eastAsia="宋体" w:cs="宋体"/>
                <w:color w:val="000000"/>
                <w:sz w:val="24"/>
                <w:szCs w:val="24"/>
              </w:rPr>
              <w:t>响应文件未按规定的格式、内容和要求填写，或改变</w:t>
            </w:r>
            <w:r>
              <w:rPr>
                <w:rFonts w:hint="eastAsia" w:ascii="宋体" w:hAnsi="宋体" w:eastAsia="宋体" w:cs="宋体"/>
                <w:sz w:val="24"/>
                <w:szCs w:val="24"/>
              </w:rPr>
              <w:t>院内</w:t>
            </w:r>
            <w:r>
              <w:rPr>
                <w:rFonts w:hint="eastAsia" w:ascii="宋体" w:hAnsi="宋体" w:eastAsia="宋体" w:cs="宋体"/>
                <w:sz w:val="24"/>
                <w:szCs w:val="24"/>
                <w:lang w:val="en-US" w:eastAsia="zh-CN"/>
              </w:rPr>
              <w:t>竞租</w:t>
            </w:r>
            <w:r>
              <w:rPr>
                <w:rFonts w:hint="eastAsia" w:ascii="宋体" w:hAnsi="宋体" w:eastAsia="宋体" w:cs="宋体"/>
                <w:color w:val="000000"/>
                <w:sz w:val="24"/>
                <w:szCs w:val="24"/>
              </w:rPr>
              <w:t>文件中附件格式的；</w:t>
            </w:r>
          </w:p>
        </w:tc>
      </w:tr>
      <w:tr w14:paraId="73BDF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4" w:hRule="atLeast"/>
          <w:jc w:val="center"/>
        </w:trPr>
        <w:tc>
          <w:tcPr>
            <w:tcW w:w="555" w:type="dxa"/>
            <w:vMerge w:val="continue"/>
            <w:tcBorders>
              <w:tl2br w:val="nil"/>
              <w:tr2bl w:val="nil"/>
            </w:tcBorders>
            <w:noWrap w:val="0"/>
            <w:vAlign w:val="center"/>
          </w:tcPr>
          <w:p w14:paraId="0937AD48">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3D5C1E28">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081B1D6D">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响应文件内容</w:t>
            </w:r>
          </w:p>
        </w:tc>
        <w:tc>
          <w:tcPr>
            <w:tcW w:w="6298" w:type="dxa"/>
            <w:gridSpan w:val="4"/>
            <w:tcBorders>
              <w:tl2br w:val="nil"/>
              <w:tr2bl w:val="nil"/>
            </w:tcBorders>
            <w:noWrap w:val="0"/>
            <w:vAlign w:val="center"/>
          </w:tcPr>
          <w:p w14:paraId="29F89AC4">
            <w:pPr>
              <w:pageBreakBefore w:val="0"/>
              <w:widowControl/>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响应文件内容书写潦草、字迹模糊不清难以辨认的</w:t>
            </w:r>
            <w:r>
              <w:rPr>
                <w:rFonts w:hint="eastAsia" w:ascii="宋体" w:hAnsi="宋体" w:eastAsia="宋体" w:cs="宋体"/>
                <w:color w:val="000000"/>
                <w:sz w:val="24"/>
                <w:szCs w:val="24"/>
                <w:lang w:eastAsia="zh-CN"/>
              </w:rPr>
              <w:t>；</w:t>
            </w:r>
          </w:p>
        </w:tc>
      </w:tr>
      <w:tr w14:paraId="423AE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55" w:type="dxa"/>
            <w:vMerge w:val="continue"/>
            <w:tcBorders>
              <w:tl2br w:val="nil"/>
              <w:tr2bl w:val="nil"/>
            </w:tcBorders>
            <w:noWrap w:val="0"/>
            <w:vAlign w:val="center"/>
          </w:tcPr>
          <w:p w14:paraId="79F42672">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16F91CC4">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6AC05F6F">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实质性条款</w:t>
            </w:r>
          </w:p>
        </w:tc>
        <w:tc>
          <w:tcPr>
            <w:tcW w:w="6298" w:type="dxa"/>
            <w:gridSpan w:val="4"/>
            <w:tcBorders>
              <w:tl2br w:val="nil"/>
              <w:tr2bl w:val="nil"/>
            </w:tcBorders>
            <w:noWrap w:val="0"/>
            <w:vAlign w:val="center"/>
          </w:tcPr>
          <w:p w14:paraId="35619517">
            <w:pPr>
              <w:pageBreakBefore w:val="0"/>
              <w:widowControl/>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响应文件含有</w:t>
            </w:r>
            <w:r>
              <w:rPr>
                <w:rFonts w:hint="eastAsia" w:ascii="宋体" w:hAnsi="宋体" w:cs="宋体"/>
                <w:color w:val="000000"/>
                <w:sz w:val="24"/>
                <w:szCs w:val="24"/>
                <w:lang w:eastAsia="zh-CN"/>
              </w:rPr>
              <w:t>招租</w:t>
            </w:r>
            <w:r>
              <w:rPr>
                <w:rFonts w:hint="eastAsia" w:ascii="宋体" w:hAnsi="宋体" w:eastAsia="宋体" w:cs="宋体"/>
                <w:color w:val="000000"/>
                <w:sz w:val="24"/>
                <w:szCs w:val="24"/>
              </w:rPr>
              <w:t>人不能接受的附加条件的</w:t>
            </w:r>
            <w:r>
              <w:rPr>
                <w:rFonts w:hint="eastAsia" w:ascii="宋体" w:hAnsi="宋体" w:eastAsia="宋体" w:cs="宋体"/>
                <w:color w:val="000000"/>
                <w:sz w:val="24"/>
                <w:szCs w:val="24"/>
                <w:lang w:eastAsia="zh-CN"/>
              </w:rPr>
              <w:t>；</w:t>
            </w:r>
          </w:p>
        </w:tc>
      </w:tr>
      <w:tr w14:paraId="2F35F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6" w:hRule="atLeast"/>
          <w:jc w:val="center"/>
        </w:trPr>
        <w:tc>
          <w:tcPr>
            <w:tcW w:w="555" w:type="dxa"/>
            <w:vMerge w:val="continue"/>
            <w:tcBorders>
              <w:tl2br w:val="nil"/>
              <w:tr2bl w:val="nil"/>
            </w:tcBorders>
            <w:noWrap w:val="0"/>
            <w:vAlign w:val="center"/>
          </w:tcPr>
          <w:p w14:paraId="0FFBDC49">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36C83858">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01052BE9">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其他实质性要求</w:t>
            </w:r>
          </w:p>
        </w:tc>
        <w:tc>
          <w:tcPr>
            <w:tcW w:w="6298" w:type="dxa"/>
            <w:gridSpan w:val="4"/>
            <w:tcBorders>
              <w:tl2br w:val="nil"/>
              <w:tr2bl w:val="nil"/>
            </w:tcBorders>
            <w:noWrap w:val="0"/>
            <w:vAlign w:val="center"/>
          </w:tcPr>
          <w:p w14:paraId="5CEFDD37">
            <w:pPr>
              <w:pageBreakBefore w:val="0"/>
              <w:widowControl/>
              <w:jc w:val="left"/>
              <w:rPr>
                <w:rFonts w:hint="eastAsia" w:ascii="宋体" w:hAnsi="宋体" w:eastAsia="宋体" w:cs="宋体"/>
                <w:color w:val="000000"/>
                <w:sz w:val="24"/>
                <w:szCs w:val="24"/>
              </w:rPr>
            </w:pPr>
            <w:r>
              <w:rPr>
                <w:rFonts w:hint="eastAsia" w:ascii="宋体" w:hAnsi="宋体" w:eastAsia="宋体" w:cs="宋体"/>
                <w:color w:val="000000"/>
                <w:sz w:val="24"/>
                <w:szCs w:val="24"/>
              </w:rPr>
              <w:t>符合法律、法规和</w:t>
            </w:r>
            <w:r>
              <w:rPr>
                <w:rFonts w:hint="eastAsia" w:ascii="宋体" w:hAnsi="宋体" w:eastAsia="宋体" w:cs="宋体"/>
                <w:sz w:val="24"/>
                <w:szCs w:val="24"/>
              </w:rPr>
              <w:t>院内</w:t>
            </w:r>
            <w:r>
              <w:rPr>
                <w:rFonts w:hint="eastAsia" w:ascii="宋体" w:hAnsi="宋体" w:eastAsia="宋体" w:cs="宋体"/>
                <w:sz w:val="24"/>
                <w:szCs w:val="24"/>
                <w:lang w:val="en-US" w:eastAsia="zh-CN"/>
              </w:rPr>
              <w:t>竞租</w:t>
            </w:r>
            <w:r>
              <w:rPr>
                <w:rFonts w:hint="eastAsia" w:ascii="宋体" w:hAnsi="宋体" w:eastAsia="宋体" w:cs="宋体"/>
                <w:color w:val="000000"/>
                <w:sz w:val="24"/>
                <w:szCs w:val="24"/>
              </w:rPr>
              <w:t>文件的要求。</w:t>
            </w:r>
          </w:p>
          <w:p w14:paraId="41B16747">
            <w:pPr>
              <w:pageBreakBefore w:val="0"/>
              <w:widowControl/>
              <w:jc w:val="left"/>
              <w:rPr>
                <w:rFonts w:hint="eastAsia" w:ascii="宋体" w:hAnsi="宋体" w:eastAsia="宋体" w:cs="宋体"/>
                <w:color w:val="000000"/>
                <w:sz w:val="24"/>
                <w:szCs w:val="24"/>
              </w:rPr>
            </w:pPr>
          </w:p>
        </w:tc>
      </w:tr>
      <w:tr w14:paraId="5E91F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1" w:hRule="atLeast"/>
          <w:jc w:val="center"/>
        </w:trPr>
        <w:tc>
          <w:tcPr>
            <w:tcW w:w="9601" w:type="dxa"/>
            <w:gridSpan w:val="10"/>
            <w:tcBorders>
              <w:tl2br w:val="nil"/>
              <w:tr2bl w:val="nil"/>
            </w:tcBorders>
            <w:noWrap w:val="0"/>
            <w:vAlign w:val="center"/>
          </w:tcPr>
          <w:p w14:paraId="1BAB2A05">
            <w:pPr>
              <w:pageBreakBefore w:val="0"/>
              <w:widowControl/>
              <w:jc w:val="left"/>
              <w:rPr>
                <w:rFonts w:hint="eastAsia" w:ascii="宋体" w:hAnsi="宋体" w:eastAsia="宋体" w:cs="宋体"/>
                <w:color w:val="000000"/>
                <w:sz w:val="24"/>
                <w:szCs w:val="24"/>
              </w:rPr>
            </w:pPr>
            <w:r>
              <w:rPr>
                <w:rFonts w:hint="eastAsia" w:ascii="宋体" w:hAnsi="宋体" w:eastAsia="宋体" w:cs="宋体"/>
                <w:color w:val="000000"/>
                <w:sz w:val="24"/>
                <w:szCs w:val="24"/>
              </w:rPr>
              <w:t>上述评审标准，</w:t>
            </w:r>
            <w:r>
              <w:rPr>
                <w:rFonts w:hint="eastAsia" w:ascii="宋体" w:hAnsi="宋体" w:cs="宋体"/>
                <w:color w:val="000000"/>
                <w:sz w:val="24"/>
                <w:szCs w:val="24"/>
                <w:lang w:eastAsia="zh-CN"/>
              </w:rPr>
              <w:t>申请人</w:t>
            </w:r>
            <w:r>
              <w:rPr>
                <w:rFonts w:hint="eastAsia" w:ascii="宋体" w:hAnsi="宋体" w:eastAsia="宋体" w:cs="宋体"/>
                <w:color w:val="000000"/>
                <w:sz w:val="24"/>
                <w:szCs w:val="24"/>
              </w:rPr>
              <w:t>须全部满足，否则为不合格的</w:t>
            </w:r>
            <w:r>
              <w:rPr>
                <w:rFonts w:hint="eastAsia" w:ascii="宋体" w:hAnsi="宋体" w:cs="宋体"/>
                <w:color w:val="000000"/>
                <w:sz w:val="24"/>
                <w:szCs w:val="24"/>
                <w:lang w:eastAsia="zh-CN"/>
              </w:rPr>
              <w:t>申请人</w:t>
            </w:r>
            <w:r>
              <w:rPr>
                <w:rFonts w:hint="eastAsia" w:ascii="宋体" w:hAnsi="宋体" w:eastAsia="宋体" w:cs="宋体"/>
                <w:color w:val="000000"/>
                <w:sz w:val="24"/>
                <w:szCs w:val="24"/>
              </w:rPr>
              <w:t>，不得进入下一轮</w:t>
            </w:r>
            <w:r>
              <w:rPr>
                <w:rFonts w:hint="eastAsia" w:ascii="宋体" w:hAnsi="宋体" w:eastAsia="宋体" w:cs="宋体"/>
                <w:color w:val="000000"/>
                <w:sz w:val="24"/>
                <w:szCs w:val="24"/>
                <w:lang w:eastAsia="zh-CN"/>
              </w:rPr>
              <w:t>院内</w:t>
            </w:r>
            <w:r>
              <w:rPr>
                <w:rFonts w:hint="eastAsia" w:ascii="宋体" w:hAnsi="宋体" w:eastAsia="宋体" w:cs="宋体"/>
                <w:color w:val="000000"/>
                <w:sz w:val="24"/>
                <w:szCs w:val="24"/>
                <w:lang w:val="en-US" w:eastAsia="zh-CN"/>
              </w:rPr>
              <w:t>竞租</w:t>
            </w:r>
            <w:r>
              <w:rPr>
                <w:rFonts w:hint="eastAsia" w:ascii="宋体" w:hAnsi="宋体" w:eastAsia="宋体" w:cs="宋体"/>
                <w:color w:val="000000"/>
                <w:sz w:val="24"/>
                <w:szCs w:val="24"/>
              </w:rPr>
              <w:t>报价。</w:t>
            </w:r>
          </w:p>
        </w:tc>
      </w:tr>
      <w:tr w14:paraId="560C4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2424" w:hRule="atLeast"/>
          <w:jc w:val="center"/>
        </w:trPr>
        <w:tc>
          <w:tcPr>
            <w:tcW w:w="784" w:type="dxa"/>
            <w:gridSpan w:val="2"/>
            <w:tcBorders>
              <w:tl2br w:val="nil"/>
              <w:tr2bl w:val="nil"/>
            </w:tcBorders>
            <w:noWrap w:val="0"/>
            <w:vAlign w:val="center"/>
          </w:tcPr>
          <w:p w14:paraId="4D7E45A9">
            <w:pPr>
              <w:pageBreakBefore w:val="0"/>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536" w:type="dxa"/>
            <w:tcBorders>
              <w:tl2br w:val="nil"/>
              <w:tr2bl w:val="nil"/>
            </w:tcBorders>
            <w:noWrap w:val="0"/>
            <w:vAlign w:val="center"/>
          </w:tcPr>
          <w:p w14:paraId="5EEE6B6E">
            <w:pPr>
              <w:pageBreakBefore w:val="0"/>
              <w:jc w:val="center"/>
              <w:rPr>
                <w:rFonts w:hint="eastAsia" w:ascii="宋体" w:hAnsi="宋体" w:eastAsia="宋体" w:cs="宋体"/>
                <w:bCs/>
                <w:sz w:val="24"/>
                <w:szCs w:val="24"/>
              </w:rPr>
            </w:pPr>
            <w:r>
              <w:rPr>
                <w:rFonts w:hint="eastAsia" w:ascii="宋体" w:hAnsi="宋体" w:eastAsia="宋体" w:cs="宋体"/>
                <w:bCs/>
                <w:sz w:val="24"/>
                <w:szCs w:val="24"/>
              </w:rPr>
              <w:t>详细评审</w:t>
            </w:r>
          </w:p>
        </w:tc>
        <w:tc>
          <w:tcPr>
            <w:tcW w:w="2430" w:type="dxa"/>
            <w:gridSpan w:val="4"/>
            <w:tcBorders>
              <w:tl2br w:val="nil"/>
              <w:tr2bl w:val="nil"/>
            </w:tcBorders>
            <w:noWrap w:val="0"/>
            <w:vAlign w:val="center"/>
          </w:tcPr>
          <w:p w14:paraId="5AF6A91A">
            <w:pPr>
              <w:pageBreakBefore w:val="0"/>
              <w:jc w:val="center"/>
              <w:rPr>
                <w:rFonts w:hint="eastAsia" w:ascii="宋体" w:hAnsi="宋体" w:eastAsia="宋体" w:cs="宋体"/>
                <w:bCs/>
                <w:sz w:val="24"/>
                <w:szCs w:val="24"/>
              </w:rPr>
            </w:pPr>
            <w:r>
              <w:rPr>
                <w:rFonts w:hint="eastAsia" w:ascii="宋体" w:hAnsi="宋体" w:eastAsia="宋体" w:cs="宋体"/>
                <w:bCs/>
                <w:sz w:val="24"/>
                <w:szCs w:val="24"/>
              </w:rPr>
              <w:t>分值构成</w:t>
            </w:r>
          </w:p>
        </w:tc>
        <w:tc>
          <w:tcPr>
            <w:tcW w:w="5850" w:type="dxa"/>
            <w:gridSpan w:val="2"/>
            <w:tcBorders>
              <w:tl2br w:val="nil"/>
              <w:tr2bl w:val="nil"/>
            </w:tcBorders>
            <w:noWrap w:val="0"/>
            <w:vAlign w:val="center"/>
          </w:tcPr>
          <w:p w14:paraId="7261D9B4">
            <w:pPr>
              <w:pageBreakBefore w:val="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总    分：</w:t>
            </w:r>
            <w:r>
              <w:rPr>
                <w:rFonts w:hint="eastAsia" w:ascii="宋体" w:hAnsi="宋体" w:eastAsia="宋体" w:cs="宋体"/>
                <w:bCs/>
                <w:color w:val="auto"/>
                <w:sz w:val="24"/>
                <w:szCs w:val="24"/>
                <w:u w:val="single"/>
              </w:rPr>
              <w:t xml:space="preserve"> 100 </w:t>
            </w:r>
            <w:r>
              <w:rPr>
                <w:rFonts w:hint="eastAsia" w:ascii="宋体" w:hAnsi="宋体" w:eastAsia="宋体" w:cs="宋体"/>
                <w:bCs/>
                <w:color w:val="auto"/>
                <w:sz w:val="24"/>
                <w:szCs w:val="24"/>
              </w:rPr>
              <w:t>分</w:t>
            </w:r>
          </w:p>
          <w:p w14:paraId="3EA27347">
            <w:pPr>
              <w:pStyle w:val="6"/>
              <w:ind w:left="0" w:leftChars="0" w:firstLine="0" w:firstLineChars="0"/>
              <w:rPr>
                <w:rFonts w:hint="eastAsia" w:ascii="宋体" w:hAnsi="宋体" w:eastAsia="宋体" w:cs="宋体"/>
                <w:sz w:val="24"/>
                <w:szCs w:val="24"/>
              </w:rPr>
            </w:pPr>
            <w:r>
              <w:rPr>
                <w:rFonts w:hint="eastAsia" w:ascii="宋体" w:hAnsi="宋体" w:eastAsia="宋体" w:cs="宋体"/>
                <w:bCs/>
                <w:color w:val="auto"/>
                <w:sz w:val="24"/>
                <w:szCs w:val="24"/>
                <w:lang w:val="en-US" w:eastAsia="zh-CN"/>
              </w:rPr>
              <w:t>报价</w:t>
            </w:r>
            <w:r>
              <w:rPr>
                <w:rFonts w:hint="eastAsia" w:ascii="宋体" w:hAnsi="宋体" w:eastAsia="宋体" w:cs="宋体"/>
                <w:bCs/>
                <w:color w:val="auto"/>
                <w:sz w:val="24"/>
                <w:szCs w:val="24"/>
              </w:rPr>
              <w:t>部分：</w:t>
            </w:r>
            <w:r>
              <w:rPr>
                <w:rFonts w:hint="eastAsia" w:ascii="宋体" w:hAnsi="宋体" w:eastAsia="宋体" w:cs="宋体"/>
                <w:bCs/>
                <w:color w:val="auto"/>
                <w:sz w:val="24"/>
                <w:szCs w:val="24"/>
                <w:lang w:val="en-US" w:eastAsia="zh-CN"/>
              </w:rPr>
              <w:t xml:space="preserve"> </w:t>
            </w:r>
            <w:r>
              <w:rPr>
                <w:rFonts w:hint="eastAsia" w:ascii="宋体" w:hAnsi="宋体" w:eastAsia="宋体" w:cs="宋体"/>
                <w:bCs/>
                <w:color w:val="auto"/>
                <w:sz w:val="24"/>
                <w:szCs w:val="24"/>
                <w:u w:val="single"/>
                <w:lang w:val="en-US" w:eastAsia="zh-CN"/>
              </w:rPr>
              <w:t>10</w:t>
            </w:r>
            <w:r>
              <w:rPr>
                <w:rFonts w:hint="eastAsia" w:ascii="宋体" w:hAnsi="宋体" w:eastAsia="宋体" w:cs="宋体"/>
                <w:bCs/>
                <w:color w:val="auto"/>
                <w:sz w:val="24"/>
                <w:szCs w:val="24"/>
              </w:rPr>
              <w:t>分</w:t>
            </w:r>
          </w:p>
          <w:p w14:paraId="05613EAB">
            <w:pPr>
              <w:pageBreakBefore w:val="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技术部分：</w:t>
            </w:r>
            <w:r>
              <w:rPr>
                <w:rFonts w:hint="eastAsia" w:ascii="宋体" w:hAnsi="宋体" w:eastAsia="宋体" w:cs="宋体"/>
                <w:bCs/>
                <w:color w:val="auto"/>
                <w:sz w:val="24"/>
                <w:szCs w:val="24"/>
                <w:lang w:val="en-US" w:eastAsia="zh-CN"/>
              </w:rPr>
              <w:t xml:space="preserve"> </w:t>
            </w:r>
            <w:r>
              <w:rPr>
                <w:rFonts w:hint="eastAsia" w:ascii="宋体" w:hAnsi="宋体" w:eastAsia="宋体" w:cs="宋体"/>
                <w:bCs/>
                <w:color w:val="auto"/>
                <w:sz w:val="24"/>
                <w:szCs w:val="24"/>
                <w:u w:val="single"/>
                <w:lang w:val="en-US" w:eastAsia="zh-CN"/>
              </w:rPr>
              <w:t>60</w:t>
            </w:r>
            <w:r>
              <w:rPr>
                <w:rFonts w:hint="eastAsia" w:ascii="宋体" w:hAnsi="宋体" w:eastAsia="宋体" w:cs="宋体"/>
                <w:bCs/>
                <w:color w:val="auto"/>
                <w:sz w:val="24"/>
                <w:szCs w:val="24"/>
              </w:rPr>
              <w:t>分</w:t>
            </w:r>
          </w:p>
          <w:p w14:paraId="4FBE79FD">
            <w:pPr>
              <w:pageBreakBefore w:val="0"/>
              <w:rPr>
                <w:rFonts w:hint="eastAsia" w:ascii="宋体" w:hAnsi="宋体" w:eastAsia="宋体" w:cs="宋体"/>
                <w:bCs/>
                <w:sz w:val="24"/>
                <w:szCs w:val="24"/>
              </w:rPr>
            </w:pPr>
            <w:r>
              <w:rPr>
                <w:rFonts w:hint="eastAsia" w:ascii="宋体" w:hAnsi="宋体" w:eastAsia="宋体" w:cs="宋体"/>
                <w:color w:val="auto"/>
                <w:sz w:val="24"/>
                <w:szCs w:val="24"/>
              </w:rPr>
              <w:t>商务部分：</w:t>
            </w:r>
            <w:r>
              <w:rPr>
                <w:rFonts w:hint="eastAsia" w:ascii="宋体" w:hAnsi="宋体" w:eastAsia="宋体" w:cs="宋体"/>
                <w:color w:val="auto"/>
                <w:sz w:val="24"/>
                <w:szCs w:val="24"/>
                <w:lang w:val="en-US" w:eastAsia="zh-CN"/>
              </w:rPr>
              <w:t xml:space="preserve"> </w:t>
            </w:r>
            <w:r>
              <w:rPr>
                <w:rFonts w:hint="eastAsia" w:ascii="宋体" w:hAnsi="宋体" w:eastAsia="宋体" w:cs="宋体"/>
                <w:bCs/>
                <w:color w:val="auto"/>
                <w:sz w:val="24"/>
                <w:szCs w:val="24"/>
                <w:u w:val="single"/>
                <w:lang w:val="en-US" w:eastAsia="zh-CN"/>
              </w:rPr>
              <w:t>30</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分</w:t>
            </w:r>
          </w:p>
        </w:tc>
      </w:tr>
      <w:tr w14:paraId="632AE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496" w:hRule="atLeast"/>
          <w:jc w:val="center"/>
        </w:trPr>
        <w:tc>
          <w:tcPr>
            <w:tcW w:w="784" w:type="dxa"/>
            <w:gridSpan w:val="2"/>
            <w:vMerge w:val="restart"/>
            <w:tcBorders>
              <w:tl2br w:val="nil"/>
              <w:tr2bl w:val="nil"/>
            </w:tcBorders>
            <w:noWrap w:val="0"/>
            <w:vAlign w:val="center"/>
          </w:tcPr>
          <w:p w14:paraId="04C4B643">
            <w:pPr>
              <w:pageBreakBefore w:val="0"/>
              <w:jc w:val="both"/>
              <w:rPr>
                <w:rFonts w:hint="eastAsia" w:ascii="宋体" w:hAnsi="宋体" w:eastAsia="宋体" w:cs="宋体"/>
                <w:sz w:val="24"/>
                <w:szCs w:val="24"/>
              </w:rPr>
            </w:pPr>
          </w:p>
          <w:p w14:paraId="4A45211A">
            <w:pPr>
              <w:pageBreakBefore w:val="0"/>
              <w:jc w:val="both"/>
              <w:rPr>
                <w:rFonts w:hint="eastAsia" w:ascii="宋体" w:hAnsi="宋体" w:eastAsia="宋体" w:cs="宋体"/>
                <w:sz w:val="24"/>
                <w:szCs w:val="24"/>
              </w:rPr>
            </w:pPr>
          </w:p>
          <w:p w14:paraId="71823B82">
            <w:pPr>
              <w:pageBreakBefore w:val="0"/>
              <w:jc w:val="both"/>
              <w:rPr>
                <w:rFonts w:hint="eastAsia" w:ascii="宋体" w:hAnsi="宋体" w:eastAsia="宋体" w:cs="宋体"/>
                <w:sz w:val="24"/>
                <w:szCs w:val="24"/>
              </w:rPr>
            </w:pPr>
          </w:p>
          <w:p w14:paraId="190F930C">
            <w:pPr>
              <w:pageBreakBefore w:val="0"/>
              <w:jc w:val="both"/>
              <w:rPr>
                <w:rFonts w:hint="eastAsia" w:ascii="宋体" w:hAnsi="宋体" w:eastAsia="宋体" w:cs="宋体"/>
                <w:sz w:val="24"/>
                <w:szCs w:val="24"/>
              </w:rPr>
            </w:pPr>
          </w:p>
          <w:p w14:paraId="4F0ABB17">
            <w:pPr>
              <w:pageBreakBefore w:val="0"/>
              <w:jc w:val="both"/>
              <w:rPr>
                <w:rFonts w:hint="eastAsia" w:ascii="宋体" w:hAnsi="宋体" w:eastAsia="宋体" w:cs="宋体"/>
                <w:sz w:val="24"/>
                <w:szCs w:val="24"/>
              </w:rPr>
            </w:pPr>
          </w:p>
          <w:p w14:paraId="5B96F725">
            <w:pPr>
              <w:pageBreakBefore w:val="0"/>
              <w:jc w:val="center"/>
              <w:rPr>
                <w:rFonts w:hint="eastAsia" w:ascii="宋体" w:hAnsi="宋体" w:eastAsia="宋体" w:cs="宋体"/>
                <w:sz w:val="24"/>
                <w:szCs w:val="24"/>
              </w:rPr>
            </w:pPr>
            <w:r>
              <w:rPr>
                <w:rFonts w:hint="eastAsia" w:ascii="宋体" w:hAnsi="宋体" w:eastAsia="宋体" w:cs="宋体"/>
                <w:sz w:val="24"/>
                <w:szCs w:val="24"/>
              </w:rPr>
              <w:t>2.1</w:t>
            </w:r>
          </w:p>
        </w:tc>
        <w:tc>
          <w:tcPr>
            <w:tcW w:w="2966" w:type="dxa"/>
            <w:gridSpan w:val="5"/>
            <w:tcBorders>
              <w:tl2br w:val="nil"/>
              <w:tr2bl w:val="nil"/>
            </w:tcBorders>
            <w:noWrap w:val="0"/>
            <w:vAlign w:val="center"/>
          </w:tcPr>
          <w:p w14:paraId="25C8E9F4">
            <w:pPr>
              <w:pageBreakBefore w:val="0"/>
              <w:jc w:val="center"/>
              <w:rPr>
                <w:rFonts w:hint="eastAsia" w:ascii="宋体" w:hAnsi="宋体" w:eastAsia="宋体" w:cs="宋体"/>
                <w:b/>
                <w:sz w:val="24"/>
                <w:szCs w:val="24"/>
              </w:rPr>
            </w:pPr>
            <w:r>
              <w:rPr>
                <w:rFonts w:hint="eastAsia" w:ascii="宋体" w:hAnsi="宋体" w:eastAsia="宋体" w:cs="宋体"/>
                <w:b/>
                <w:sz w:val="24"/>
                <w:szCs w:val="24"/>
              </w:rPr>
              <w:t>评审因素及分值</w:t>
            </w:r>
          </w:p>
        </w:tc>
        <w:tc>
          <w:tcPr>
            <w:tcW w:w="5850" w:type="dxa"/>
            <w:gridSpan w:val="2"/>
            <w:tcBorders>
              <w:tl2br w:val="nil"/>
              <w:tr2bl w:val="nil"/>
            </w:tcBorders>
            <w:noWrap w:val="0"/>
            <w:vAlign w:val="center"/>
          </w:tcPr>
          <w:p w14:paraId="0D50EACB">
            <w:pPr>
              <w:pageBreakBefore w:val="0"/>
              <w:jc w:val="center"/>
              <w:rPr>
                <w:rFonts w:hint="eastAsia" w:ascii="宋体" w:hAnsi="宋体" w:eastAsia="宋体" w:cs="宋体"/>
                <w:b/>
                <w:sz w:val="24"/>
                <w:szCs w:val="24"/>
              </w:rPr>
            </w:pPr>
            <w:r>
              <w:rPr>
                <w:rFonts w:hint="eastAsia" w:ascii="宋体" w:hAnsi="宋体" w:eastAsia="宋体" w:cs="宋体"/>
                <w:b/>
                <w:sz w:val="24"/>
                <w:szCs w:val="24"/>
              </w:rPr>
              <w:t>评审标准</w:t>
            </w:r>
          </w:p>
        </w:tc>
      </w:tr>
      <w:tr w14:paraId="79F96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2880" w:hRule="atLeast"/>
          <w:jc w:val="center"/>
        </w:trPr>
        <w:tc>
          <w:tcPr>
            <w:tcW w:w="784" w:type="dxa"/>
            <w:gridSpan w:val="2"/>
            <w:vMerge w:val="continue"/>
            <w:tcBorders>
              <w:tl2br w:val="nil"/>
              <w:tr2bl w:val="nil"/>
            </w:tcBorders>
            <w:noWrap w:val="0"/>
            <w:vAlign w:val="center"/>
          </w:tcPr>
          <w:p w14:paraId="3BFF67C3">
            <w:pPr>
              <w:pageBreakBefore w:val="0"/>
              <w:rPr>
                <w:rFonts w:hint="eastAsia" w:ascii="宋体" w:hAnsi="宋体" w:eastAsia="宋体" w:cs="宋体"/>
                <w:sz w:val="24"/>
                <w:szCs w:val="24"/>
              </w:rPr>
            </w:pPr>
          </w:p>
        </w:tc>
        <w:tc>
          <w:tcPr>
            <w:tcW w:w="1433" w:type="dxa"/>
            <w:gridSpan w:val="3"/>
            <w:tcBorders>
              <w:tl2br w:val="nil"/>
              <w:tr2bl w:val="nil"/>
            </w:tcBorders>
            <w:noWrap w:val="0"/>
            <w:vAlign w:val="center"/>
          </w:tcPr>
          <w:p w14:paraId="6972D71E">
            <w:pPr>
              <w:pStyle w:val="6"/>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报价部分</w:t>
            </w:r>
          </w:p>
          <w:p w14:paraId="10C342DA">
            <w:pPr>
              <w:pageBreakBefore w:val="0"/>
              <w:jc w:val="center"/>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（10分）</w:t>
            </w:r>
          </w:p>
        </w:tc>
        <w:tc>
          <w:tcPr>
            <w:tcW w:w="1533" w:type="dxa"/>
            <w:gridSpan w:val="2"/>
            <w:tcBorders>
              <w:tl2br w:val="nil"/>
              <w:tr2bl w:val="nil"/>
            </w:tcBorders>
            <w:noWrap w:val="0"/>
            <w:vAlign w:val="center"/>
          </w:tcPr>
          <w:p w14:paraId="33BC9CA3">
            <w:pPr>
              <w:pStyle w:val="6"/>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投标</w:t>
            </w:r>
          </w:p>
          <w:p w14:paraId="029B3D3E">
            <w:pPr>
              <w:pageBreakBefore w:val="0"/>
              <w:jc w:val="center"/>
              <w:rPr>
                <w:rFonts w:hint="eastAsia" w:ascii="宋体" w:hAnsi="宋体" w:eastAsia="宋体" w:cs="宋体"/>
                <w:sz w:val="24"/>
                <w:szCs w:val="24"/>
              </w:rPr>
            </w:pPr>
            <w:r>
              <w:rPr>
                <w:rFonts w:hint="eastAsia" w:ascii="宋体" w:hAnsi="宋体" w:eastAsia="宋体" w:cs="宋体"/>
                <w:sz w:val="24"/>
                <w:szCs w:val="24"/>
                <w:vertAlign w:val="baseline"/>
                <w:lang w:val="en-US" w:eastAsia="zh-CN"/>
              </w:rPr>
              <w:t>报价</w:t>
            </w:r>
          </w:p>
        </w:tc>
        <w:tc>
          <w:tcPr>
            <w:tcW w:w="757" w:type="dxa"/>
            <w:tcBorders>
              <w:tl2br w:val="nil"/>
              <w:tr2bl w:val="nil"/>
            </w:tcBorders>
            <w:noWrap w:val="0"/>
            <w:vAlign w:val="center"/>
          </w:tcPr>
          <w:p w14:paraId="73D66329">
            <w:pPr>
              <w:pStyle w:val="16"/>
              <w:pageBreakBefore w:val="0"/>
              <w:spacing w:line="240" w:lineRule="auto"/>
              <w:ind w:firstLine="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10分</w:t>
            </w:r>
          </w:p>
        </w:tc>
        <w:tc>
          <w:tcPr>
            <w:tcW w:w="5093" w:type="dxa"/>
            <w:tcBorders>
              <w:tl2br w:val="nil"/>
              <w:tr2bl w:val="nil"/>
            </w:tcBorders>
            <w:shd w:val="clear" w:color="auto" w:fill="auto"/>
            <w:noWrap w:val="0"/>
            <w:vAlign w:val="top"/>
          </w:tcPr>
          <w:p w14:paraId="3B8809A9">
            <w:pPr>
              <w:pStyle w:val="6"/>
              <w:ind w:left="0" w:leftChars="0" w:firstLine="0" w:firstLineChars="0"/>
              <w:rPr>
                <w:rFonts w:hint="eastAsia" w:ascii="宋体" w:hAnsi="宋体" w:eastAsia="宋体" w:cs="宋体"/>
                <w:kern w:val="2"/>
                <w:sz w:val="24"/>
                <w:szCs w:val="24"/>
                <w:vertAlign w:val="baseline"/>
                <w:lang w:val="en-US" w:eastAsia="zh-CN" w:bidi="ar-SA"/>
              </w:rPr>
            </w:pPr>
            <w:r>
              <w:rPr>
                <w:rFonts w:hint="eastAsia" w:ascii="宋体" w:hAnsi="宋体" w:eastAsia="宋体" w:cs="宋体"/>
                <w:i w:val="0"/>
                <w:color w:val="000000"/>
                <w:kern w:val="0"/>
                <w:sz w:val="24"/>
                <w:szCs w:val="24"/>
                <w:u w:val="none"/>
                <w:lang w:val="en-US" w:eastAsia="zh-CN" w:bidi="ar"/>
              </w:rPr>
              <w:t>满足院内竞租文件要求且价格最高的申请人报价为评标基准价，其价格分为满分。其他申请人的价格分统一按照公式计算：</w:t>
            </w:r>
            <w:r>
              <w:rPr>
                <w:rFonts w:hint="eastAsia" w:ascii="宋体" w:hAnsi="宋体" w:eastAsia="宋体" w:cs="宋体"/>
                <w:color w:val="auto"/>
                <w:sz w:val="24"/>
                <w:szCs w:val="24"/>
                <w:lang w:eastAsia="zh-CN"/>
              </w:rPr>
              <w:t>院内竞租</w:t>
            </w:r>
            <w:r>
              <w:rPr>
                <w:rFonts w:hint="eastAsia" w:ascii="宋体" w:hAnsi="宋体" w:eastAsia="宋体" w:cs="宋体"/>
                <w:color w:val="auto"/>
                <w:sz w:val="24"/>
                <w:szCs w:val="24"/>
              </w:rPr>
              <w:t>报价得分=（最后</w:t>
            </w:r>
            <w:r>
              <w:rPr>
                <w:rFonts w:hint="eastAsia" w:ascii="宋体" w:hAnsi="宋体" w:eastAsia="宋体" w:cs="宋体"/>
                <w:color w:val="auto"/>
                <w:sz w:val="24"/>
                <w:szCs w:val="24"/>
                <w:lang w:eastAsia="zh-CN"/>
              </w:rPr>
              <w:t>院内竞租</w:t>
            </w:r>
            <w:r>
              <w:rPr>
                <w:rFonts w:hint="eastAsia" w:ascii="宋体" w:hAnsi="宋体" w:eastAsia="宋体" w:cs="宋体"/>
                <w:color w:val="auto"/>
                <w:sz w:val="24"/>
                <w:szCs w:val="24"/>
              </w:rPr>
              <w:t>报价/</w:t>
            </w:r>
            <w:r>
              <w:rPr>
                <w:rFonts w:hint="eastAsia" w:ascii="宋体" w:hAnsi="宋体" w:eastAsia="宋体" w:cs="宋体"/>
                <w:color w:val="auto"/>
                <w:sz w:val="24"/>
                <w:szCs w:val="24"/>
                <w:lang w:eastAsia="zh-CN"/>
              </w:rPr>
              <w:t>院内竞租</w:t>
            </w:r>
            <w:r>
              <w:rPr>
                <w:rFonts w:hint="eastAsia" w:ascii="宋体" w:hAnsi="宋体" w:eastAsia="宋体" w:cs="宋体"/>
                <w:color w:val="auto"/>
                <w:sz w:val="24"/>
                <w:szCs w:val="24"/>
              </w:rPr>
              <w:t>基准价）×</w:t>
            </w:r>
            <w:r>
              <w:rPr>
                <w:rFonts w:hint="eastAsia" w:ascii="宋体" w:hAnsi="宋体" w:eastAsia="宋体" w:cs="宋体"/>
                <w:color w:val="auto"/>
                <w:sz w:val="24"/>
                <w:szCs w:val="24"/>
                <w:lang w:val="en-US" w:eastAsia="zh-CN"/>
              </w:rPr>
              <w:t>10分</w:t>
            </w:r>
          </w:p>
        </w:tc>
      </w:tr>
      <w:tr w14:paraId="297AA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3241" w:hRule="atLeast"/>
          <w:jc w:val="center"/>
        </w:trPr>
        <w:tc>
          <w:tcPr>
            <w:tcW w:w="784" w:type="dxa"/>
            <w:gridSpan w:val="2"/>
            <w:tcBorders>
              <w:tl2br w:val="nil"/>
              <w:tr2bl w:val="nil"/>
            </w:tcBorders>
            <w:noWrap w:val="0"/>
            <w:vAlign w:val="center"/>
          </w:tcPr>
          <w:p w14:paraId="422B951C">
            <w:pPr>
              <w:pageBreakBefore w:val="0"/>
              <w:rPr>
                <w:rFonts w:hint="eastAsia" w:ascii="宋体" w:hAnsi="宋体" w:eastAsia="宋体" w:cs="宋体"/>
                <w:sz w:val="24"/>
                <w:szCs w:val="24"/>
              </w:rPr>
            </w:pPr>
            <w:r>
              <w:rPr>
                <w:rFonts w:hint="eastAsia" w:ascii="宋体" w:hAnsi="宋体" w:eastAsia="宋体" w:cs="宋体"/>
                <w:sz w:val="24"/>
                <w:szCs w:val="24"/>
              </w:rPr>
              <w:t>2.2</w:t>
            </w:r>
          </w:p>
        </w:tc>
        <w:tc>
          <w:tcPr>
            <w:tcW w:w="1433" w:type="dxa"/>
            <w:gridSpan w:val="3"/>
            <w:tcBorders>
              <w:tl2br w:val="nil"/>
              <w:tr2bl w:val="nil"/>
            </w:tcBorders>
            <w:noWrap w:val="0"/>
            <w:vAlign w:val="center"/>
          </w:tcPr>
          <w:p w14:paraId="6FCEA176">
            <w:pPr>
              <w:pageBreakBefore w:val="0"/>
              <w:jc w:val="center"/>
              <w:rPr>
                <w:rFonts w:hint="eastAsia" w:ascii="宋体" w:hAnsi="宋体" w:eastAsia="宋体" w:cs="宋体"/>
                <w:sz w:val="24"/>
                <w:szCs w:val="24"/>
              </w:rPr>
            </w:pPr>
            <w:r>
              <w:rPr>
                <w:rFonts w:hint="eastAsia" w:ascii="宋体" w:hAnsi="宋体" w:eastAsia="宋体" w:cs="宋体"/>
                <w:sz w:val="24"/>
                <w:szCs w:val="24"/>
              </w:rPr>
              <w:t>技术部分</w:t>
            </w:r>
          </w:p>
          <w:p w14:paraId="049E8DC2">
            <w:pPr>
              <w:pageBreakBefore w:val="0"/>
              <w:rPr>
                <w:rFonts w:hint="eastAsia" w:ascii="宋体" w:hAnsi="宋体" w:eastAsia="宋体" w:cs="宋体"/>
                <w:sz w:val="24"/>
                <w:szCs w:val="24"/>
              </w:rPr>
            </w:pPr>
            <w:r>
              <w:rPr>
                <w:rFonts w:hint="eastAsia" w:ascii="宋体" w:hAnsi="宋体" w:eastAsia="宋体" w:cs="宋体"/>
                <w:sz w:val="24"/>
                <w:szCs w:val="24"/>
              </w:rPr>
              <w:t>（总分</w:t>
            </w:r>
            <w:r>
              <w:rPr>
                <w:rFonts w:hint="eastAsia" w:ascii="宋体" w:hAnsi="宋体" w:eastAsia="宋体" w:cs="宋体"/>
                <w:sz w:val="24"/>
                <w:szCs w:val="24"/>
                <w:lang w:val="en-US" w:eastAsia="zh-CN"/>
              </w:rPr>
              <w:t>60</w:t>
            </w:r>
            <w:r>
              <w:rPr>
                <w:rFonts w:hint="eastAsia" w:ascii="宋体" w:hAnsi="宋体" w:eastAsia="宋体" w:cs="宋体"/>
                <w:sz w:val="24"/>
                <w:szCs w:val="24"/>
              </w:rPr>
              <w:t>分）</w:t>
            </w:r>
          </w:p>
        </w:tc>
        <w:tc>
          <w:tcPr>
            <w:tcW w:w="1533" w:type="dxa"/>
            <w:gridSpan w:val="2"/>
            <w:tcBorders>
              <w:tl2br w:val="nil"/>
              <w:tr2bl w:val="nil"/>
            </w:tcBorders>
            <w:noWrap w:val="0"/>
            <w:vAlign w:val="center"/>
          </w:tcPr>
          <w:p w14:paraId="197DD306">
            <w:pPr>
              <w:pageBreakBefore w:val="0"/>
              <w:jc w:val="center"/>
              <w:rPr>
                <w:rFonts w:hint="eastAsia" w:ascii="宋体" w:hAnsi="宋体" w:eastAsia="宋体" w:cs="宋体"/>
                <w:bCs/>
                <w:sz w:val="24"/>
                <w:szCs w:val="24"/>
                <w:lang w:val="en-GB"/>
              </w:rPr>
            </w:pPr>
            <w:r>
              <w:rPr>
                <w:rFonts w:hint="eastAsia" w:ascii="宋体" w:hAnsi="宋体" w:eastAsia="宋体" w:cs="宋体"/>
                <w:bCs/>
                <w:sz w:val="24"/>
                <w:szCs w:val="24"/>
                <w:lang w:val="en-GB"/>
              </w:rPr>
              <w:t>项目实施</w:t>
            </w:r>
          </w:p>
          <w:p w14:paraId="2C3AF506">
            <w:pPr>
              <w:pageBreakBefore w:val="0"/>
              <w:jc w:val="center"/>
              <w:rPr>
                <w:rFonts w:hint="eastAsia" w:ascii="宋体" w:hAnsi="宋体" w:eastAsia="宋体" w:cs="宋体"/>
                <w:sz w:val="24"/>
                <w:szCs w:val="24"/>
              </w:rPr>
            </w:pPr>
            <w:r>
              <w:rPr>
                <w:rFonts w:hint="eastAsia" w:ascii="宋体" w:hAnsi="宋体" w:eastAsia="宋体" w:cs="宋体"/>
                <w:bCs/>
                <w:sz w:val="24"/>
                <w:szCs w:val="24"/>
                <w:lang w:val="en-GB"/>
              </w:rPr>
              <w:t>方案</w:t>
            </w:r>
          </w:p>
        </w:tc>
        <w:tc>
          <w:tcPr>
            <w:tcW w:w="757" w:type="dxa"/>
            <w:tcBorders>
              <w:tl2br w:val="nil"/>
              <w:tr2bl w:val="nil"/>
            </w:tcBorders>
            <w:noWrap w:val="0"/>
            <w:vAlign w:val="center"/>
          </w:tcPr>
          <w:p w14:paraId="41B93B5F">
            <w:pPr>
              <w:pageBreakBefore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60</w:t>
            </w:r>
            <w:r>
              <w:rPr>
                <w:rFonts w:hint="eastAsia" w:ascii="宋体" w:hAnsi="宋体" w:eastAsia="宋体" w:cs="宋体"/>
                <w:sz w:val="24"/>
                <w:szCs w:val="24"/>
              </w:rPr>
              <w:t>分</w:t>
            </w:r>
          </w:p>
        </w:tc>
        <w:tc>
          <w:tcPr>
            <w:tcW w:w="5093" w:type="dxa"/>
            <w:tcBorders>
              <w:tl2br w:val="nil"/>
              <w:tr2bl w:val="nil"/>
            </w:tcBorders>
            <w:noWrap w:val="0"/>
            <w:vAlign w:val="center"/>
          </w:tcPr>
          <w:p w14:paraId="30D40ADF">
            <w:pPr>
              <w:pageBreakBefore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第一</w:t>
            </w:r>
            <w:r>
              <w:rPr>
                <w:rFonts w:hint="eastAsia" w:ascii="宋体" w:hAnsi="宋体" w:cs="宋体"/>
                <w:sz w:val="24"/>
                <w:szCs w:val="24"/>
                <w:lang w:val="en-US" w:eastAsia="zh-CN"/>
              </w:rPr>
              <w:t>个</w:t>
            </w:r>
            <w:r>
              <w:rPr>
                <w:rFonts w:hint="eastAsia" w:ascii="宋体" w:hAnsi="宋体" w:eastAsia="宋体" w:cs="宋体"/>
                <w:sz w:val="24"/>
                <w:szCs w:val="24"/>
                <w:lang w:val="en-US" w:eastAsia="zh-CN"/>
              </w:rPr>
              <w:t>档次60分:服务方案内容覆盖全面，完整详实，要点突出，针对性强，表述清晰，与本项目实际需求适应度高，利于项目实施，有具体的服务承诺及违约处罚。</w:t>
            </w:r>
          </w:p>
          <w:p w14:paraId="63E5861F">
            <w:pPr>
              <w:pageBreakBefore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第二</w:t>
            </w:r>
            <w:r>
              <w:rPr>
                <w:rFonts w:hint="eastAsia" w:ascii="宋体" w:hAnsi="宋体" w:cs="宋体"/>
                <w:sz w:val="24"/>
                <w:szCs w:val="24"/>
                <w:lang w:val="en-US" w:eastAsia="zh-CN"/>
              </w:rPr>
              <w:t>个</w:t>
            </w:r>
            <w:r>
              <w:rPr>
                <w:rFonts w:hint="eastAsia" w:ascii="宋体" w:hAnsi="宋体" w:eastAsia="宋体" w:cs="宋体"/>
                <w:sz w:val="24"/>
                <w:szCs w:val="24"/>
                <w:lang w:val="en-US" w:eastAsia="zh-CN"/>
              </w:rPr>
              <w:t>档次</w:t>
            </w:r>
            <w:r>
              <w:rPr>
                <w:rFonts w:hint="eastAsia" w:ascii="宋体" w:hAnsi="宋体" w:cs="宋体"/>
                <w:sz w:val="24"/>
                <w:szCs w:val="24"/>
                <w:lang w:val="en-US" w:eastAsia="zh-CN"/>
              </w:rPr>
              <w:t>40</w:t>
            </w:r>
            <w:r>
              <w:rPr>
                <w:rFonts w:hint="eastAsia" w:ascii="宋体" w:hAnsi="宋体" w:eastAsia="宋体" w:cs="宋体"/>
                <w:sz w:val="24"/>
                <w:szCs w:val="24"/>
                <w:lang w:val="en-US" w:eastAsia="zh-CN"/>
              </w:rPr>
              <w:t>分:内容覆盖全面、要点较突出，有一定针对性、表述清晰，与本项目实际需求有较高适应度，符合项目实施要求，有服务承诺及违约处罚但不具体。</w:t>
            </w:r>
          </w:p>
          <w:p w14:paraId="3844545E">
            <w:pPr>
              <w:pageBreakBefore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第三个档次</w:t>
            </w:r>
            <w:r>
              <w:rPr>
                <w:rFonts w:hint="eastAsia" w:ascii="宋体" w:hAnsi="宋体" w:cs="宋体"/>
                <w:sz w:val="24"/>
                <w:szCs w:val="24"/>
                <w:lang w:val="en-US" w:eastAsia="zh-CN"/>
              </w:rPr>
              <w:t>20</w:t>
            </w:r>
            <w:r>
              <w:rPr>
                <w:rFonts w:hint="eastAsia" w:ascii="宋体" w:hAnsi="宋体" w:eastAsia="宋体" w:cs="宋体"/>
                <w:sz w:val="24"/>
                <w:szCs w:val="24"/>
                <w:lang w:val="en-US" w:eastAsia="zh-CN"/>
              </w:rPr>
              <w:t>分:内容覆盖一般、要点突出一般，针对性一般，与本项目实际需求有一定适应度，服务承诺不具体无违约处罚。</w:t>
            </w:r>
          </w:p>
          <w:p w14:paraId="0CC4731B">
            <w:pPr>
              <w:pageBreakBefore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第四个档次</w:t>
            </w:r>
            <w:r>
              <w:rPr>
                <w:rFonts w:hint="eastAsia" w:ascii="宋体" w:hAnsi="宋体" w:cs="宋体"/>
                <w:sz w:val="24"/>
                <w:szCs w:val="24"/>
                <w:lang w:val="en-US" w:eastAsia="zh-CN"/>
              </w:rPr>
              <w:t>0</w:t>
            </w:r>
            <w:r>
              <w:rPr>
                <w:rFonts w:hint="eastAsia" w:ascii="宋体" w:hAnsi="宋体" w:eastAsia="宋体" w:cs="宋体"/>
                <w:sz w:val="24"/>
                <w:szCs w:val="24"/>
                <w:lang w:val="en-US" w:eastAsia="zh-CN"/>
              </w:rPr>
              <w:t>分:服务方案不完整、内容差或未提供，无服务及违约承诺，未作任何说明的。</w:t>
            </w:r>
          </w:p>
        </w:tc>
      </w:tr>
      <w:tr w14:paraId="5934B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746" w:hRule="atLeast"/>
          <w:jc w:val="center"/>
        </w:trPr>
        <w:tc>
          <w:tcPr>
            <w:tcW w:w="784" w:type="dxa"/>
            <w:gridSpan w:val="2"/>
            <w:vMerge w:val="restart"/>
            <w:tcBorders>
              <w:tl2br w:val="nil"/>
              <w:tr2bl w:val="nil"/>
            </w:tcBorders>
            <w:noWrap w:val="0"/>
            <w:vAlign w:val="center"/>
          </w:tcPr>
          <w:p w14:paraId="4E3520FA">
            <w:pPr>
              <w:pageBreakBefore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w:t>
            </w:r>
          </w:p>
        </w:tc>
        <w:tc>
          <w:tcPr>
            <w:tcW w:w="1433" w:type="dxa"/>
            <w:gridSpan w:val="3"/>
            <w:vMerge w:val="restart"/>
            <w:tcBorders>
              <w:tl2br w:val="nil"/>
              <w:tr2bl w:val="nil"/>
            </w:tcBorders>
            <w:noWrap w:val="0"/>
            <w:vAlign w:val="center"/>
          </w:tcPr>
          <w:p w14:paraId="6D1D436F">
            <w:pPr>
              <w:pageBreakBefore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商务部分</w:t>
            </w:r>
          </w:p>
          <w:p w14:paraId="68F03773">
            <w:pPr>
              <w:pageBreakBefore w:val="0"/>
              <w:rPr>
                <w:rFonts w:hint="eastAsia" w:ascii="宋体" w:hAnsi="宋体" w:eastAsia="宋体" w:cs="宋体"/>
                <w:sz w:val="24"/>
                <w:szCs w:val="24"/>
              </w:rPr>
            </w:pPr>
            <w:r>
              <w:rPr>
                <w:rFonts w:hint="eastAsia" w:ascii="宋体" w:hAnsi="宋体" w:eastAsia="宋体" w:cs="宋体"/>
                <w:sz w:val="24"/>
                <w:szCs w:val="24"/>
              </w:rPr>
              <w:t>(满分</w:t>
            </w:r>
            <w:r>
              <w:rPr>
                <w:rFonts w:hint="eastAsia" w:ascii="宋体" w:hAnsi="宋体" w:eastAsia="宋体" w:cs="宋体"/>
                <w:sz w:val="24"/>
                <w:szCs w:val="24"/>
                <w:lang w:val="en-US" w:eastAsia="zh-CN"/>
              </w:rPr>
              <w:t>30</w:t>
            </w:r>
            <w:r>
              <w:rPr>
                <w:rFonts w:hint="eastAsia" w:ascii="宋体" w:hAnsi="宋体" w:eastAsia="宋体" w:cs="宋体"/>
                <w:sz w:val="24"/>
                <w:szCs w:val="24"/>
              </w:rPr>
              <w:t>分)</w:t>
            </w:r>
          </w:p>
        </w:tc>
        <w:tc>
          <w:tcPr>
            <w:tcW w:w="1533" w:type="dxa"/>
            <w:gridSpan w:val="2"/>
            <w:tcBorders>
              <w:tl2br w:val="nil"/>
              <w:tr2bl w:val="nil"/>
            </w:tcBorders>
            <w:noWrap w:val="0"/>
            <w:vAlign w:val="center"/>
          </w:tcPr>
          <w:p w14:paraId="51E8DC1B">
            <w:pPr>
              <w:pageBreakBefore w:val="0"/>
              <w:jc w:val="center"/>
              <w:rPr>
                <w:rFonts w:hint="eastAsia" w:ascii="宋体" w:hAnsi="宋体" w:eastAsia="宋体" w:cs="宋体"/>
                <w:sz w:val="24"/>
                <w:szCs w:val="24"/>
              </w:rPr>
            </w:pPr>
            <w:r>
              <w:rPr>
                <w:rFonts w:hint="eastAsia" w:ascii="宋体" w:hAnsi="宋体" w:eastAsia="宋体" w:cs="宋体"/>
                <w:sz w:val="24"/>
                <w:szCs w:val="24"/>
              </w:rPr>
              <w:t>团队人员</w:t>
            </w:r>
          </w:p>
          <w:p w14:paraId="17A92626">
            <w:pPr>
              <w:pageBreakBefore w:val="0"/>
              <w:jc w:val="center"/>
              <w:rPr>
                <w:rFonts w:hint="eastAsia" w:ascii="宋体" w:hAnsi="宋体" w:eastAsia="宋体" w:cs="宋体"/>
                <w:sz w:val="24"/>
                <w:szCs w:val="24"/>
              </w:rPr>
            </w:pPr>
            <w:r>
              <w:rPr>
                <w:rFonts w:hint="eastAsia" w:ascii="宋体" w:hAnsi="宋体" w:eastAsia="宋体" w:cs="宋体"/>
                <w:sz w:val="24"/>
                <w:szCs w:val="24"/>
              </w:rPr>
              <w:t>配置</w:t>
            </w:r>
          </w:p>
        </w:tc>
        <w:tc>
          <w:tcPr>
            <w:tcW w:w="757" w:type="dxa"/>
            <w:tcBorders>
              <w:tl2br w:val="nil"/>
              <w:tr2bl w:val="nil"/>
            </w:tcBorders>
            <w:noWrap w:val="0"/>
            <w:vAlign w:val="center"/>
          </w:tcPr>
          <w:p w14:paraId="71773A34">
            <w:pPr>
              <w:pageBreakBefore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16分</w:t>
            </w:r>
          </w:p>
        </w:tc>
        <w:tc>
          <w:tcPr>
            <w:tcW w:w="5093" w:type="dxa"/>
            <w:tcBorders>
              <w:tl2br w:val="nil"/>
              <w:tr2bl w:val="nil"/>
            </w:tcBorders>
            <w:noWrap w:val="0"/>
            <w:vAlign w:val="center"/>
          </w:tcPr>
          <w:p w14:paraId="661A7A2F">
            <w:pPr>
              <w:pageBreakBefore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第一个档次16分:服务团队人数充足，分工科学明确，专业程度高，工作经验优，整体水平较好的。</w:t>
            </w:r>
          </w:p>
          <w:p w14:paraId="4263414A">
            <w:pPr>
              <w:pageBreakBefore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第二个档次10分:团队成员配置基本合理、工作经验良，整体水平一般的，基本能够满足服务需求，分工较为科学，具有一定的专业化服务能力。</w:t>
            </w:r>
          </w:p>
          <w:p w14:paraId="33C4AA04">
            <w:pPr>
              <w:pageBreakBefore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第三个档次6分：团队成员配置简单、服务团队人数不足以满足服务需求，分工缺乏科学性，专业化程度低。</w:t>
            </w:r>
          </w:p>
        </w:tc>
      </w:tr>
      <w:tr w14:paraId="0556C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107" w:hRule="atLeast"/>
          <w:jc w:val="center"/>
        </w:trPr>
        <w:tc>
          <w:tcPr>
            <w:tcW w:w="784" w:type="dxa"/>
            <w:gridSpan w:val="2"/>
            <w:vMerge w:val="continue"/>
            <w:tcBorders>
              <w:tl2br w:val="nil"/>
              <w:tr2bl w:val="nil"/>
            </w:tcBorders>
            <w:noWrap w:val="0"/>
            <w:vAlign w:val="center"/>
          </w:tcPr>
          <w:p w14:paraId="2044B966">
            <w:pPr>
              <w:pageBreakBefore w:val="0"/>
              <w:rPr>
                <w:rFonts w:hint="eastAsia" w:ascii="宋体" w:hAnsi="宋体" w:eastAsia="宋体" w:cs="宋体"/>
                <w:sz w:val="24"/>
                <w:szCs w:val="24"/>
              </w:rPr>
            </w:pPr>
          </w:p>
        </w:tc>
        <w:tc>
          <w:tcPr>
            <w:tcW w:w="1433" w:type="dxa"/>
            <w:gridSpan w:val="3"/>
            <w:vMerge w:val="continue"/>
            <w:tcBorders>
              <w:tl2br w:val="nil"/>
              <w:tr2bl w:val="nil"/>
            </w:tcBorders>
            <w:noWrap w:val="0"/>
            <w:vAlign w:val="center"/>
          </w:tcPr>
          <w:p w14:paraId="524CD808">
            <w:pPr>
              <w:pageBreakBefore w:val="0"/>
              <w:rPr>
                <w:rFonts w:hint="eastAsia" w:ascii="宋体" w:hAnsi="宋体" w:eastAsia="宋体" w:cs="宋体"/>
                <w:sz w:val="24"/>
                <w:szCs w:val="24"/>
              </w:rPr>
            </w:pPr>
          </w:p>
        </w:tc>
        <w:tc>
          <w:tcPr>
            <w:tcW w:w="1533" w:type="dxa"/>
            <w:gridSpan w:val="2"/>
            <w:tcBorders>
              <w:tl2br w:val="nil"/>
              <w:tr2bl w:val="nil"/>
            </w:tcBorders>
            <w:noWrap w:val="0"/>
            <w:vAlign w:val="center"/>
          </w:tcPr>
          <w:p w14:paraId="2B1D45DE">
            <w:pPr>
              <w:pageBreakBefore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类似业绩</w:t>
            </w:r>
          </w:p>
          <w:p w14:paraId="344043B8">
            <w:pPr>
              <w:pageBreakBefore w:val="0"/>
              <w:jc w:val="center"/>
              <w:rPr>
                <w:rFonts w:hint="eastAsia" w:ascii="宋体" w:hAnsi="宋体" w:eastAsia="宋体" w:cs="宋体"/>
                <w:sz w:val="24"/>
                <w:szCs w:val="24"/>
              </w:rPr>
            </w:pPr>
          </w:p>
        </w:tc>
        <w:tc>
          <w:tcPr>
            <w:tcW w:w="757" w:type="dxa"/>
            <w:tcBorders>
              <w:tl2br w:val="nil"/>
              <w:tr2bl w:val="nil"/>
            </w:tcBorders>
            <w:noWrap w:val="0"/>
            <w:vAlign w:val="center"/>
          </w:tcPr>
          <w:p w14:paraId="57B82037">
            <w:pPr>
              <w:pageBreakBefore w:val="0"/>
              <w:jc w:val="center"/>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分</w:t>
            </w:r>
          </w:p>
        </w:tc>
        <w:tc>
          <w:tcPr>
            <w:tcW w:w="5093" w:type="dxa"/>
            <w:tcBorders>
              <w:tl2br w:val="nil"/>
              <w:tr2bl w:val="nil"/>
            </w:tcBorders>
            <w:noWrap w:val="0"/>
            <w:vAlign w:val="center"/>
          </w:tcPr>
          <w:p w14:paraId="11EEEF58">
            <w:pPr>
              <w:pageBreakBefore w:val="0"/>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提供近3年类似项目业绩，每个得2分，最高得8分（需提供合同或中标通知书等有效证明材料）。</w:t>
            </w:r>
          </w:p>
        </w:tc>
      </w:tr>
      <w:tr w14:paraId="69248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107" w:hRule="atLeast"/>
          <w:jc w:val="center"/>
        </w:trPr>
        <w:tc>
          <w:tcPr>
            <w:tcW w:w="784" w:type="dxa"/>
            <w:gridSpan w:val="2"/>
            <w:vMerge w:val="continue"/>
            <w:tcBorders>
              <w:tl2br w:val="nil"/>
              <w:tr2bl w:val="nil"/>
            </w:tcBorders>
            <w:noWrap w:val="0"/>
            <w:vAlign w:val="center"/>
          </w:tcPr>
          <w:p w14:paraId="7A5C2B3A">
            <w:pPr>
              <w:pageBreakBefore w:val="0"/>
              <w:rPr>
                <w:rFonts w:hint="eastAsia" w:ascii="宋体" w:hAnsi="宋体" w:eastAsia="宋体" w:cs="宋体"/>
                <w:sz w:val="24"/>
                <w:szCs w:val="24"/>
              </w:rPr>
            </w:pPr>
          </w:p>
        </w:tc>
        <w:tc>
          <w:tcPr>
            <w:tcW w:w="1433" w:type="dxa"/>
            <w:gridSpan w:val="3"/>
            <w:vMerge w:val="continue"/>
            <w:tcBorders>
              <w:tl2br w:val="nil"/>
              <w:tr2bl w:val="nil"/>
            </w:tcBorders>
            <w:noWrap w:val="0"/>
            <w:vAlign w:val="center"/>
          </w:tcPr>
          <w:p w14:paraId="401E5498">
            <w:pPr>
              <w:pageBreakBefore w:val="0"/>
              <w:rPr>
                <w:rFonts w:hint="eastAsia" w:ascii="宋体" w:hAnsi="宋体" w:eastAsia="宋体" w:cs="宋体"/>
                <w:sz w:val="24"/>
                <w:szCs w:val="24"/>
              </w:rPr>
            </w:pPr>
          </w:p>
        </w:tc>
        <w:tc>
          <w:tcPr>
            <w:tcW w:w="1533" w:type="dxa"/>
            <w:gridSpan w:val="2"/>
            <w:tcBorders>
              <w:tl2br w:val="nil"/>
              <w:tr2bl w:val="nil"/>
            </w:tcBorders>
            <w:noWrap w:val="0"/>
            <w:vAlign w:val="center"/>
          </w:tcPr>
          <w:p w14:paraId="5819E9A6">
            <w:pPr>
              <w:pageBreakBefore w:val="0"/>
              <w:jc w:val="center"/>
              <w:rPr>
                <w:rFonts w:hint="eastAsia" w:ascii="宋体" w:hAnsi="宋体" w:eastAsia="宋体" w:cs="宋体"/>
                <w:sz w:val="24"/>
                <w:szCs w:val="24"/>
              </w:rPr>
            </w:pPr>
            <w:r>
              <w:rPr>
                <w:rFonts w:hint="eastAsia" w:ascii="宋体" w:hAnsi="宋体" w:eastAsia="宋体" w:cs="宋体"/>
                <w:sz w:val="24"/>
                <w:szCs w:val="24"/>
                <w:lang w:val="en-US" w:eastAsia="zh-CN"/>
              </w:rPr>
              <w:t>企业资质</w:t>
            </w:r>
          </w:p>
        </w:tc>
        <w:tc>
          <w:tcPr>
            <w:tcW w:w="757" w:type="dxa"/>
            <w:tcBorders>
              <w:tl2br w:val="nil"/>
              <w:tr2bl w:val="nil"/>
            </w:tcBorders>
            <w:noWrap w:val="0"/>
            <w:vAlign w:val="center"/>
          </w:tcPr>
          <w:p w14:paraId="1E05B51B">
            <w:pPr>
              <w:pageBreakBefore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6分</w:t>
            </w:r>
          </w:p>
        </w:tc>
        <w:tc>
          <w:tcPr>
            <w:tcW w:w="5093" w:type="dxa"/>
            <w:tcBorders>
              <w:tl2br w:val="nil"/>
              <w:tr2bl w:val="nil"/>
            </w:tcBorders>
            <w:noWrap w:val="0"/>
            <w:vAlign w:val="center"/>
          </w:tcPr>
          <w:p w14:paraId="1A87DFA5">
            <w:pPr>
              <w:pageBreakBefore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具有相关行业资质证书，每提供一项得2分，最高得6分。</w:t>
            </w:r>
          </w:p>
        </w:tc>
      </w:tr>
      <w:tr w14:paraId="0D90A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107" w:hRule="atLeast"/>
          <w:jc w:val="center"/>
        </w:trPr>
        <w:tc>
          <w:tcPr>
            <w:tcW w:w="9600" w:type="dxa"/>
            <w:gridSpan w:val="9"/>
            <w:tcBorders>
              <w:tl2br w:val="nil"/>
              <w:tr2bl w:val="nil"/>
            </w:tcBorders>
            <w:noWrap w:val="0"/>
            <w:vAlign w:val="center"/>
          </w:tcPr>
          <w:p w14:paraId="12BCC004">
            <w:pPr>
              <w:pageBreakBefore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备注：根据进入详细评审</w:t>
            </w:r>
            <w:r>
              <w:rPr>
                <w:rFonts w:hint="eastAsia" w:ascii="宋体" w:hAnsi="宋体" w:cs="宋体"/>
                <w:sz w:val="24"/>
                <w:szCs w:val="24"/>
                <w:lang w:eastAsia="zh-CN"/>
              </w:rPr>
              <w:t>申请人</w:t>
            </w:r>
            <w:r>
              <w:rPr>
                <w:rFonts w:hint="eastAsia" w:ascii="宋体" w:hAnsi="宋体" w:eastAsia="宋体" w:cs="宋体"/>
                <w:sz w:val="24"/>
                <w:szCs w:val="24"/>
              </w:rPr>
              <w:t>的响应文件，对评分因素响应情况进行横向对比，分档打分，多家</w:t>
            </w:r>
            <w:r>
              <w:rPr>
                <w:rFonts w:hint="eastAsia" w:ascii="宋体" w:hAnsi="宋体" w:cs="宋体"/>
                <w:sz w:val="24"/>
                <w:szCs w:val="24"/>
                <w:lang w:eastAsia="zh-CN"/>
              </w:rPr>
              <w:t>申请人</w:t>
            </w:r>
            <w:r>
              <w:rPr>
                <w:rFonts w:hint="eastAsia" w:ascii="宋体" w:hAnsi="宋体" w:eastAsia="宋体" w:cs="宋体"/>
                <w:sz w:val="24"/>
                <w:szCs w:val="24"/>
              </w:rPr>
              <w:t>响应情况一致时，可以按同一档次打分。</w:t>
            </w:r>
          </w:p>
        </w:tc>
      </w:tr>
    </w:tbl>
    <w:p w14:paraId="169D8FBB">
      <w:pPr>
        <w:pStyle w:val="6"/>
        <w:bidi w:val="0"/>
        <w:ind w:left="0" w:leftChars="0" w:firstLine="0" w:firstLineChars="0"/>
        <w:rPr>
          <w:rFonts w:hint="eastAsia" w:ascii="宋体" w:hAnsi="宋体" w:eastAsia="宋体" w:cs="宋体"/>
          <w:b/>
          <w:bCs/>
          <w:sz w:val="24"/>
          <w:szCs w:val="24"/>
          <w:lang w:val="en-US" w:eastAsia="zh-CN"/>
        </w:rPr>
      </w:pPr>
    </w:p>
    <w:p w14:paraId="5FDA9AD8">
      <w:pPr>
        <w:pStyle w:val="6"/>
        <w:bidi w:val="0"/>
        <w:ind w:left="0" w:leftChars="0" w:firstLine="0" w:firstLineChars="0"/>
        <w:rPr>
          <w:rFonts w:hint="eastAsia" w:ascii="宋体" w:hAnsi="宋体" w:eastAsia="宋体" w:cs="宋体"/>
          <w:b/>
          <w:bCs/>
          <w:sz w:val="24"/>
          <w:szCs w:val="24"/>
          <w:lang w:val="en-US" w:eastAsia="zh-CN"/>
        </w:rPr>
      </w:pPr>
    </w:p>
    <w:p w14:paraId="790514F7">
      <w:pPr>
        <w:widowControl/>
        <w:spacing w:line="360" w:lineRule="auto"/>
        <w:jc w:val="center"/>
        <w:rPr>
          <w:rFonts w:hint="eastAsia" w:ascii="黑体" w:hAnsi="黑体" w:eastAsia="黑体" w:cs="黑体"/>
          <w:b/>
          <w:color w:val="auto"/>
          <w:sz w:val="32"/>
          <w:szCs w:val="32"/>
          <w:lang w:val="en-US" w:eastAsia="zh-CN"/>
        </w:rPr>
      </w:pPr>
      <w:r>
        <w:rPr>
          <w:rFonts w:hint="eastAsia" w:ascii="黑体" w:hAnsi="黑体" w:eastAsia="黑体" w:cs="黑体"/>
          <w:b/>
          <w:color w:val="auto"/>
          <w:sz w:val="32"/>
          <w:szCs w:val="32"/>
          <w:lang w:val="en-US" w:eastAsia="zh-CN"/>
        </w:rPr>
        <w:t>咖啡吧台服务方案</w:t>
      </w:r>
    </w:p>
    <w:p w14:paraId="241C68EA">
      <w:pPr>
        <w:widowControl/>
        <w:spacing w:line="360" w:lineRule="auto"/>
        <w:jc w:val="center"/>
        <w:rPr>
          <w:rFonts w:ascii="宋体" w:hAnsi="宋体" w:eastAsia="宋体" w:cs="宋体"/>
          <w:b/>
          <w:bCs/>
          <w:kern w:val="0"/>
          <w:sz w:val="24"/>
          <w:szCs w:val="24"/>
        </w:rPr>
      </w:pPr>
    </w:p>
    <w:p w14:paraId="687C5E0C">
      <w:pPr>
        <w:widowControl/>
        <w:spacing w:line="360" w:lineRule="auto"/>
        <w:ind w:firstLine="562" w:firstLineChars="200"/>
        <w:jc w:val="both"/>
        <w:rPr>
          <w:rFonts w:hint="eastAsia" w:ascii="宋体" w:hAnsi="宋体" w:eastAsia="宋体" w:cs="宋体"/>
          <w:b/>
          <w:color w:val="auto"/>
          <w:sz w:val="28"/>
          <w:szCs w:val="28"/>
          <w:lang w:val="en-US" w:eastAsia="zh-CN"/>
        </w:rPr>
      </w:pPr>
      <w:r>
        <w:rPr>
          <w:rFonts w:hint="eastAsia" w:ascii="宋体" w:hAnsi="宋体" w:eastAsia="宋体" w:cs="宋体"/>
          <w:b/>
          <w:bCs/>
          <w:kern w:val="0"/>
          <w:sz w:val="28"/>
          <w:szCs w:val="28"/>
        </w:rPr>
        <w:t>场地位置</w:t>
      </w:r>
      <w:r>
        <w:rPr>
          <w:rFonts w:hint="eastAsia" w:ascii="宋体" w:hAnsi="宋体" w:eastAsia="宋体" w:cs="宋体"/>
          <w:kern w:val="0"/>
          <w:sz w:val="28"/>
          <w:szCs w:val="28"/>
        </w:rPr>
        <w:t>：位于腾冲市人民医院内科住院楼D区中部30㎡的场地</w:t>
      </w:r>
    </w:p>
    <w:p w14:paraId="6DFF224F">
      <w:pPr>
        <w:widowControl/>
        <w:spacing w:line="360" w:lineRule="auto"/>
        <w:ind w:firstLine="562" w:firstLineChars="200"/>
        <w:jc w:val="both"/>
        <w:rPr>
          <w:rFonts w:hint="eastAsia" w:ascii="宋体" w:hAnsi="宋体" w:eastAsia="宋体" w:cs="宋体"/>
          <w:b/>
          <w:bCs/>
          <w:kern w:val="0"/>
          <w:sz w:val="28"/>
          <w:szCs w:val="28"/>
        </w:rPr>
      </w:pPr>
      <w:r>
        <w:rPr>
          <w:rFonts w:hint="eastAsia" w:ascii="宋体" w:hAnsi="宋体" w:eastAsia="宋体" w:cs="宋体"/>
          <w:b/>
          <w:color w:val="auto"/>
          <w:sz w:val="28"/>
          <w:szCs w:val="28"/>
          <w:lang w:val="en-US" w:eastAsia="zh-CN"/>
        </w:rPr>
        <w:t>1.</w:t>
      </w:r>
      <w:r>
        <w:rPr>
          <w:rFonts w:hint="eastAsia" w:ascii="宋体" w:hAnsi="宋体" w:eastAsia="宋体" w:cs="宋体"/>
          <w:b/>
          <w:bCs/>
          <w:kern w:val="0"/>
          <w:sz w:val="28"/>
          <w:szCs w:val="28"/>
        </w:rPr>
        <w:t>经营内容要求</w:t>
      </w:r>
    </w:p>
    <w:p w14:paraId="6DA26F79">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1.1</w:t>
      </w:r>
      <w:r>
        <w:rPr>
          <w:rFonts w:hint="eastAsia" w:ascii="宋体" w:hAnsi="宋体" w:eastAsia="宋体" w:cs="宋体"/>
          <w:kern w:val="0"/>
          <w:sz w:val="28"/>
          <w:szCs w:val="28"/>
        </w:rPr>
        <w:t>主要经营各类咖啡饮品，包括但不限于现磨咖啡、意式咖啡、特色咖啡饮品等。</w:t>
      </w:r>
    </w:p>
    <w:p w14:paraId="2622783B">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1.2</w:t>
      </w:r>
      <w:r>
        <w:rPr>
          <w:rFonts w:hint="eastAsia" w:ascii="宋体" w:hAnsi="宋体" w:eastAsia="宋体" w:cs="宋体"/>
          <w:kern w:val="0"/>
          <w:sz w:val="28"/>
          <w:szCs w:val="28"/>
        </w:rPr>
        <w:t>所提供的咖啡饮品等必须保证品质优良、新鲜卫生，原材料</w:t>
      </w:r>
      <w:r>
        <w:rPr>
          <w:rFonts w:hint="eastAsia" w:ascii="宋体" w:hAnsi="宋体" w:cs="宋体"/>
          <w:kern w:val="0"/>
          <w:sz w:val="28"/>
          <w:szCs w:val="28"/>
          <w:lang w:eastAsia="zh-CN"/>
        </w:rPr>
        <w:t>招租</w:t>
      </w:r>
      <w:r>
        <w:rPr>
          <w:rFonts w:hint="eastAsia" w:ascii="宋体" w:hAnsi="宋体" w:eastAsia="宋体" w:cs="宋体"/>
          <w:kern w:val="0"/>
          <w:sz w:val="28"/>
          <w:szCs w:val="28"/>
        </w:rPr>
        <w:t>需符合国家食品安全相关标准，定期向医院提供原材料</w:t>
      </w:r>
      <w:r>
        <w:rPr>
          <w:rFonts w:hint="eastAsia" w:ascii="宋体" w:hAnsi="宋体" w:cs="宋体"/>
          <w:kern w:val="0"/>
          <w:sz w:val="28"/>
          <w:szCs w:val="28"/>
          <w:lang w:eastAsia="zh-CN"/>
        </w:rPr>
        <w:t>招租</w:t>
      </w:r>
      <w:r>
        <w:rPr>
          <w:rFonts w:hint="eastAsia" w:ascii="宋体" w:hAnsi="宋体" w:eastAsia="宋体" w:cs="宋体"/>
          <w:kern w:val="0"/>
          <w:sz w:val="28"/>
          <w:szCs w:val="28"/>
        </w:rPr>
        <w:t>清单及检验报告。</w:t>
      </w:r>
    </w:p>
    <w:p w14:paraId="10D4583F">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1.3</w:t>
      </w:r>
      <w:r>
        <w:rPr>
          <w:rFonts w:hint="eastAsia" w:ascii="宋体" w:hAnsi="宋体" w:eastAsia="宋体" w:cs="宋体"/>
          <w:kern w:val="0"/>
          <w:sz w:val="28"/>
          <w:szCs w:val="28"/>
        </w:rPr>
        <w:t>经营过程中需严格遵守</w:t>
      </w:r>
      <w:r>
        <w:rPr>
          <w:rFonts w:hint="eastAsia" w:ascii="宋体" w:hAnsi="宋体" w:eastAsia="宋体" w:cs="宋体"/>
          <w:kern w:val="0"/>
          <w:sz w:val="28"/>
          <w:szCs w:val="28"/>
          <w:lang w:val="en-US" w:eastAsia="zh-CN"/>
        </w:rPr>
        <w:t>国家相关法律及</w:t>
      </w:r>
      <w:r>
        <w:rPr>
          <w:rFonts w:hint="eastAsia" w:ascii="宋体" w:hAnsi="宋体" w:eastAsia="宋体" w:cs="宋体"/>
          <w:kern w:val="0"/>
          <w:sz w:val="28"/>
          <w:szCs w:val="28"/>
        </w:rPr>
        <w:t>医院的各项规章制度，不得从事任何违法违规或影响医院正常医疗秩序的经营活动。</w:t>
      </w:r>
    </w:p>
    <w:p w14:paraId="7988919E">
      <w:pPr>
        <w:widowControl/>
        <w:numPr>
          <w:ilvl w:val="0"/>
          <w:numId w:val="0"/>
        </w:numPr>
        <w:spacing w:line="240" w:lineRule="auto"/>
        <w:ind w:left="-84" w:leftChars="0" w:firstLine="560" w:firstLineChars="20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1.4自主经营，自负盈亏。</w:t>
      </w:r>
    </w:p>
    <w:p w14:paraId="4F1ED118">
      <w:pPr>
        <w:widowControl/>
        <w:numPr>
          <w:ilvl w:val="0"/>
          <w:numId w:val="0"/>
        </w:numPr>
        <w:spacing w:line="240" w:lineRule="auto"/>
        <w:ind w:firstLine="562" w:firstLineChars="200"/>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2.</w:t>
      </w:r>
      <w:r>
        <w:rPr>
          <w:rFonts w:hint="eastAsia" w:ascii="宋体" w:hAnsi="宋体" w:eastAsia="宋体" w:cs="宋体"/>
          <w:b/>
          <w:bCs/>
          <w:kern w:val="0"/>
          <w:sz w:val="28"/>
          <w:szCs w:val="28"/>
        </w:rPr>
        <w:t>装修及设备要求</w:t>
      </w:r>
    </w:p>
    <w:p w14:paraId="0D5FEF66">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2.1</w:t>
      </w:r>
      <w:r>
        <w:rPr>
          <w:rFonts w:hint="eastAsia" w:ascii="宋体" w:hAnsi="宋体" w:eastAsia="宋体" w:cs="宋体"/>
          <w:kern w:val="0"/>
          <w:sz w:val="28"/>
          <w:szCs w:val="28"/>
        </w:rPr>
        <w:t>承租人需自行负责咖啡吧台的内部装修设计与施工，装修方案需提前报医院审核通过，装修风格应与医院整体环境相协调，注重舒适性和卫生整洁。</w:t>
      </w:r>
    </w:p>
    <w:p w14:paraId="3430AB5F">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2.2</w:t>
      </w:r>
      <w:r>
        <w:rPr>
          <w:rFonts w:hint="eastAsia" w:ascii="宋体" w:hAnsi="宋体" w:eastAsia="宋体" w:cs="宋体"/>
          <w:kern w:val="0"/>
          <w:sz w:val="28"/>
          <w:szCs w:val="28"/>
        </w:rPr>
        <w:t>装修施工过程中需严格遵守国家及地方的建筑装修相关法律法规，确保施工安全，不得对场地的主体结构造成破坏。施工完成后需通过医院及相关部门的验收。</w:t>
      </w:r>
    </w:p>
    <w:p w14:paraId="270C52CE">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2.3</w:t>
      </w:r>
      <w:r>
        <w:rPr>
          <w:rFonts w:hint="eastAsia" w:ascii="宋体" w:hAnsi="宋体" w:eastAsia="宋体" w:cs="宋体"/>
          <w:kern w:val="0"/>
          <w:sz w:val="28"/>
          <w:szCs w:val="28"/>
        </w:rPr>
        <w:t>承租人应自行配备齐全咖啡饮品制作所需的设备设施，包括咖啡机、磨豆机、冷藏设备、餐具等，设备需选用质量可靠、符合卫生标准的产品，并定期进行维护保养，确保设备正常运行。</w:t>
      </w:r>
    </w:p>
    <w:p w14:paraId="793277A1">
      <w:pPr>
        <w:widowControl/>
        <w:numPr>
          <w:ilvl w:val="0"/>
          <w:numId w:val="0"/>
        </w:numPr>
        <w:spacing w:line="240" w:lineRule="auto"/>
        <w:ind w:left="-84" w:leftChars="0" w:firstLine="560" w:firstLineChars="200"/>
        <w:jc w:val="left"/>
        <w:rPr>
          <w:rFonts w:hint="eastAsia" w:ascii="宋体" w:hAnsi="宋体" w:eastAsia="宋体" w:cs="宋体"/>
          <w:b/>
          <w:bCs/>
          <w:kern w:val="0"/>
          <w:sz w:val="28"/>
          <w:szCs w:val="28"/>
        </w:rPr>
      </w:pPr>
      <w:r>
        <w:rPr>
          <w:rFonts w:hint="eastAsia" w:ascii="宋体" w:hAnsi="宋体" w:eastAsia="宋体" w:cs="宋体"/>
          <w:kern w:val="0"/>
          <w:sz w:val="28"/>
          <w:szCs w:val="28"/>
          <w:lang w:val="en-US" w:eastAsia="zh-CN"/>
        </w:rPr>
        <w:t>3.</w:t>
      </w:r>
      <w:r>
        <w:rPr>
          <w:rFonts w:hint="eastAsia" w:ascii="宋体" w:hAnsi="宋体" w:eastAsia="宋体" w:cs="宋体"/>
          <w:b/>
          <w:bCs/>
          <w:kern w:val="0"/>
          <w:sz w:val="28"/>
          <w:szCs w:val="28"/>
        </w:rPr>
        <w:t>服务要求</w:t>
      </w:r>
    </w:p>
    <w:p w14:paraId="164F819A">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3.1</w:t>
      </w:r>
      <w:r>
        <w:rPr>
          <w:rFonts w:hint="eastAsia" w:ascii="宋体" w:hAnsi="宋体" w:eastAsia="宋体" w:cs="宋体"/>
          <w:kern w:val="0"/>
          <w:sz w:val="28"/>
          <w:szCs w:val="28"/>
        </w:rPr>
        <w:t>营业时间应根据医院的工作时间及人员流量特点合理安排，确保在医院门诊、住院等主要工作时间段内能够正常营业，为顾客提供及时、便捷的服务。</w:t>
      </w:r>
    </w:p>
    <w:p w14:paraId="5CBC9B71">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3.2</w:t>
      </w:r>
      <w:r>
        <w:rPr>
          <w:rFonts w:hint="eastAsia" w:ascii="宋体" w:hAnsi="宋体" w:eastAsia="宋体" w:cs="宋体"/>
          <w:kern w:val="0"/>
          <w:sz w:val="28"/>
          <w:szCs w:val="28"/>
        </w:rPr>
        <w:t>服务人员应统一着装，具备良好的服务态度和专业的服务技能，能够热情、耐心地接待顾客，解答顾客疑问，及时处理顾客投诉。</w:t>
      </w:r>
    </w:p>
    <w:p w14:paraId="0F05E310">
      <w:pPr>
        <w:widowControl/>
        <w:numPr>
          <w:ilvl w:val="0"/>
          <w:numId w:val="0"/>
        </w:numPr>
        <w:spacing w:line="240" w:lineRule="auto"/>
        <w:ind w:left="-84"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3.3</w:t>
      </w:r>
      <w:r>
        <w:rPr>
          <w:rFonts w:hint="eastAsia" w:ascii="宋体" w:hAnsi="宋体" w:eastAsia="宋体" w:cs="宋体"/>
          <w:kern w:val="0"/>
          <w:sz w:val="28"/>
          <w:szCs w:val="28"/>
        </w:rPr>
        <w:t>店内环境应保持整洁卫生，定期进行清洁消毒，为顾客提供舒适的消费环境。</w:t>
      </w:r>
    </w:p>
    <w:p w14:paraId="53FC89E0">
      <w:pPr>
        <w:widowControl/>
        <w:numPr>
          <w:ilvl w:val="0"/>
          <w:numId w:val="0"/>
        </w:numPr>
        <w:spacing w:line="240" w:lineRule="auto"/>
        <w:ind w:firstLine="562" w:firstLineChars="200"/>
        <w:jc w:val="left"/>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4.租金及履约保证金</w:t>
      </w:r>
    </w:p>
    <w:p w14:paraId="42749F7F">
      <w:pPr>
        <w:widowControl/>
        <w:numPr>
          <w:ilvl w:val="0"/>
          <w:numId w:val="0"/>
        </w:numPr>
        <w:spacing w:line="240" w:lineRule="auto"/>
        <w:ind w:left="-360" w:leftChars="0" w:firstLine="560" w:firstLineChars="200"/>
        <w:jc w:val="left"/>
        <w:rPr>
          <w:rFonts w:hint="eastAsia" w:ascii="宋体" w:hAnsi="宋体" w:eastAsia="宋体" w:cs="宋体"/>
          <w:kern w:val="0"/>
          <w:sz w:val="28"/>
          <w:szCs w:val="28"/>
        </w:rPr>
      </w:pPr>
      <w:r>
        <w:rPr>
          <w:rFonts w:hint="eastAsia" w:ascii="宋体" w:hAnsi="宋体" w:eastAsia="宋体" w:cs="宋体"/>
          <w:b w:val="0"/>
          <w:bCs w:val="0"/>
          <w:kern w:val="0"/>
          <w:sz w:val="28"/>
          <w:szCs w:val="28"/>
          <w:lang w:val="en-US" w:eastAsia="zh-CN"/>
        </w:rPr>
        <w:t>4.1</w:t>
      </w:r>
      <w:r>
        <w:rPr>
          <w:rFonts w:hint="eastAsia" w:ascii="宋体" w:hAnsi="宋体" w:eastAsia="宋体" w:cs="宋体"/>
          <w:b w:val="0"/>
          <w:bCs w:val="0"/>
          <w:kern w:val="0"/>
          <w:sz w:val="28"/>
          <w:szCs w:val="28"/>
        </w:rPr>
        <w:t>租金底价：</w:t>
      </w:r>
      <w:r>
        <w:rPr>
          <w:rFonts w:hint="eastAsia" w:ascii="宋体" w:hAnsi="宋体" w:eastAsia="宋体" w:cs="宋体"/>
          <w:kern w:val="0"/>
          <w:sz w:val="28"/>
          <w:szCs w:val="28"/>
        </w:rPr>
        <w:t>本次招租设定年租金底价为10800.00元，承租人的报价不得低于该底价，最终租金以承租人的报价为准。</w:t>
      </w:r>
    </w:p>
    <w:p w14:paraId="3897F115">
      <w:pPr>
        <w:widowControl/>
        <w:numPr>
          <w:ilvl w:val="0"/>
          <w:numId w:val="0"/>
        </w:numPr>
        <w:spacing w:line="240" w:lineRule="auto"/>
        <w:ind w:left="-360" w:leftChars="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4.2履约保证金：合同签订后，中标方须支付合同三年</w:t>
      </w:r>
      <w:r>
        <w:rPr>
          <w:rFonts w:hint="eastAsia" w:ascii="宋体" w:hAnsi="宋体" w:cs="宋体"/>
          <w:kern w:val="0"/>
          <w:sz w:val="28"/>
          <w:szCs w:val="28"/>
          <w:lang w:val="en-US" w:eastAsia="zh-CN"/>
        </w:rPr>
        <w:t>招租</w:t>
      </w:r>
      <w:r>
        <w:rPr>
          <w:rFonts w:hint="eastAsia" w:ascii="宋体" w:hAnsi="宋体" w:eastAsia="宋体" w:cs="宋体"/>
          <w:kern w:val="0"/>
          <w:sz w:val="28"/>
          <w:szCs w:val="28"/>
          <w:lang w:val="en-US" w:eastAsia="zh-CN"/>
        </w:rPr>
        <w:t>总价的20%履约保证金，</w:t>
      </w:r>
      <w:r>
        <w:rPr>
          <w:rFonts w:hint="eastAsia" w:ascii="宋体" w:hAnsi="宋体" w:eastAsia="宋体" w:cs="宋体"/>
          <w:kern w:val="0"/>
          <w:sz w:val="28"/>
          <w:szCs w:val="28"/>
        </w:rPr>
        <w:t>合同期满且无违约行为后，履约保证金无息退还。</w:t>
      </w:r>
    </w:p>
    <w:p w14:paraId="1A41F977">
      <w:pPr>
        <w:widowControl/>
        <w:numPr>
          <w:ilvl w:val="0"/>
          <w:numId w:val="0"/>
        </w:numPr>
        <w:spacing w:line="240" w:lineRule="auto"/>
        <w:ind w:left="-360" w:leftChars="0" w:firstLine="560" w:firstLineChars="200"/>
        <w:jc w:val="left"/>
        <w:rPr>
          <w:rFonts w:hint="eastAsia" w:ascii="宋体" w:hAnsi="宋体" w:eastAsia="宋体" w:cs="宋体"/>
          <w:kern w:val="0"/>
          <w:sz w:val="28"/>
          <w:szCs w:val="28"/>
        </w:rPr>
      </w:pPr>
      <w:r>
        <w:rPr>
          <w:rFonts w:hint="eastAsia" w:ascii="宋体" w:hAnsi="宋体" w:eastAsia="宋体" w:cs="宋体"/>
          <w:b w:val="0"/>
          <w:bCs w:val="0"/>
          <w:kern w:val="0"/>
          <w:sz w:val="28"/>
          <w:szCs w:val="28"/>
          <w:lang w:val="en-US" w:eastAsia="zh-CN"/>
        </w:rPr>
        <w:t>4.3</w:t>
      </w:r>
      <w:r>
        <w:rPr>
          <w:rFonts w:hint="eastAsia" w:ascii="宋体" w:hAnsi="宋体" w:eastAsia="宋体" w:cs="宋体"/>
          <w:b w:val="0"/>
          <w:bCs w:val="0"/>
          <w:kern w:val="0"/>
          <w:sz w:val="28"/>
          <w:szCs w:val="28"/>
        </w:rPr>
        <w:t>支付方式</w:t>
      </w:r>
      <w:r>
        <w:rPr>
          <w:rFonts w:hint="eastAsia" w:ascii="宋体" w:hAnsi="宋体" w:eastAsia="宋体" w:cs="宋体"/>
          <w:kern w:val="0"/>
          <w:sz w:val="28"/>
          <w:szCs w:val="28"/>
        </w:rPr>
        <w:t>：租金按年度支付，承租人应在年度开始前15个工作日内，将本年度租金支付至招租人指定的银行账户。如逾期支付，每逾期一日，需按照未支付租金金额的10%向招租人支付违约金；逾期超过15日的，招租人有权解除租赁合同，并收回场地。</w:t>
      </w:r>
    </w:p>
    <w:p w14:paraId="4B4BBFB9">
      <w:pPr>
        <w:widowControl/>
        <w:numPr>
          <w:ilvl w:val="0"/>
          <w:numId w:val="0"/>
        </w:numPr>
        <w:spacing w:line="240" w:lineRule="auto"/>
        <w:ind w:left="-360" w:leftChars="0" w:firstLine="560" w:firstLineChars="200"/>
        <w:jc w:val="left"/>
        <w:rPr>
          <w:rFonts w:hint="eastAsia" w:ascii="宋体" w:hAnsi="宋体" w:eastAsia="宋体" w:cs="宋体"/>
          <w:kern w:val="0"/>
          <w:sz w:val="28"/>
          <w:szCs w:val="28"/>
          <w:lang w:eastAsia="zh-CN"/>
        </w:rPr>
      </w:pPr>
      <w:r>
        <w:rPr>
          <w:rFonts w:hint="eastAsia" w:ascii="宋体" w:hAnsi="宋体" w:eastAsia="宋体" w:cs="宋体"/>
          <w:kern w:val="0"/>
          <w:sz w:val="28"/>
          <w:szCs w:val="28"/>
          <w:lang w:val="en-US" w:eastAsia="zh-CN"/>
        </w:rPr>
        <w:t>4.4中标方</w:t>
      </w:r>
      <w:r>
        <w:rPr>
          <w:rFonts w:hint="eastAsia" w:ascii="宋体" w:hAnsi="宋体" w:eastAsia="宋体" w:cs="宋体"/>
          <w:kern w:val="0"/>
          <w:sz w:val="28"/>
          <w:szCs w:val="28"/>
        </w:rPr>
        <w:t>承担运营期间的垃圾处理费</w:t>
      </w:r>
      <w:r>
        <w:rPr>
          <w:rFonts w:hint="eastAsia" w:ascii="宋体" w:hAnsi="宋体" w:eastAsia="宋体" w:cs="宋体"/>
          <w:kern w:val="0"/>
          <w:sz w:val="28"/>
          <w:szCs w:val="28"/>
          <w:lang w:eastAsia="zh-CN"/>
        </w:rPr>
        <w:t>（</w:t>
      </w:r>
      <w:r>
        <w:rPr>
          <w:rFonts w:hint="eastAsia" w:ascii="宋体" w:hAnsi="宋体" w:eastAsia="宋体" w:cs="宋体"/>
          <w:kern w:val="0"/>
          <w:sz w:val="28"/>
          <w:szCs w:val="28"/>
          <w:lang w:val="en-US" w:eastAsia="zh-CN"/>
        </w:rPr>
        <w:t>按腾冲市居民户垃圾转运收费标准进行收取）</w:t>
      </w:r>
      <w:r>
        <w:rPr>
          <w:rFonts w:hint="eastAsia" w:ascii="宋体" w:hAnsi="宋体" w:eastAsia="宋体" w:cs="宋体"/>
          <w:kern w:val="0"/>
          <w:sz w:val="28"/>
          <w:szCs w:val="28"/>
        </w:rPr>
        <w:t>、水电费、税费等费用</w:t>
      </w:r>
      <w:r>
        <w:rPr>
          <w:rFonts w:hint="eastAsia" w:ascii="宋体" w:hAnsi="宋体" w:eastAsia="宋体" w:cs="宋体"/>
          <w:kern w:val="0"/>
          <w:sz w:val="28"/>
          <w:szCs w:val="28"/>
          <w:lang w:eastAsia="zh-CN"/>
        </w:rPr>
        <w:t>。</w:t>
      </w:r>
    </w:p>
    <w:p w14:paraId="15C4DA63">
      <w:pPr>
        <w:widowControl/>
        <w:numPr>
          <w:ilvl w:val="0"/>
          <w:numId w:val="1"/>
        </w:numPr>
        <w:spacing w:line="240" w:lineRule="auto"/>
        <w:ind w:leftChars="200"/>
        <w:jc w:val="left"/>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合同及服务期限</w:t>
      </w:r>
    </w:p>
    <w:p w14:paraId="14BB080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kern w:val="0"/>
          <w:sz w:val="28"/>
          <w:szCs w:val="28"/>
        </w:rPr>
      </w:pPr>
      <w:r>
        <w:rPr>
          <w:rFonts w:hint="eastAsia" w:ascii="宋体" w:hAnsi="宋体" w:eastAsia="宋体" w:cs="宋体"/>
          <w:b w:val="0"/>
          <w:bCs w:val="0"/>
          <w:kern w:val="0"/>
          <w:sz w:val="28"/>
          <w:szCs w:val="28"/>
          <w:lang w:val="en-US" w:eastAsia="zh-CN"/>
        </w:rPr>
        <w:t>5.1</w:t>
      </w:r>
      <w:r>
        <w:rPr>
          <w:rFonts w:hint="eastAsia" w:ascii="宋体" w:hAnsi="宋体" w:eastAsia="宋体" w:cs="宋体"/>
          <w:b w:val="0"/>
          <w:bCs w:val="0"/>
          <w:kern w:val="0"/>
          <w:sz w:val="28"/>
          <w:szCs w:val="28"/>
        </w:rPr>
        <w:t>合同期限：</w:t>
      </w:r>
      <w:r>
        <w:rPr>
          <w:rFonts w:hint="eastAsia" w:ascii="宋体" w:hAnsi="宋体" w:eastAsia="宋体" w:cs="宋体"/>
          <w:kern w:val="0"/>
          <w:sz w:val="28"/>
          <w:szCs w:val="28"/>
        </w:rPr>
        <w:t>租赁合同期限为3年，合同</w:t>
      </w:r>
      <w:r>
        <w:rPr>
          <w:rFonts w:hint="eastAsia" w:ascii="宋体" w:hAnsi="宋体" w:eastAsia="宋体" w:cs="宋体"/>
          <w:kern w:val="0"/>
          <w:sz w:val="28"/>
          <w:szCs w:val="28"/>
          <w:lang w:val="en-US" w:eastAsia="zh-CN"/>
        </w:rPr>
        <w:t>一年一考核，</w:t>
      </w:r>
      <w:r>
        <w:rPr>
          <w:rFonts w:hint="eastAsia" w:ascii="宋体" w:hAnsi="宋体" w:eastAsia="宋体" w:cs="宋体"/>
          <w:kern w:val="0"/>
          <w:sz w:val="28"/>
          <w:szCs w:val="28"/>
        </w:rPr>
        <w:t>一年一签</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每年合同到期前30个工作日，由</w:t>
      </w:r>
      <w:r>
        <w:rPr>
          <w:rFonts w:hint="eastAsia" w:ascii="宋体" w:hAnsi="宋体" w:eastAsia="宋体" w:cs="宋体"/>
          <w:kern w:val="0"/>
          <w:sz w:val="28"/>
          <w:szCs w:val="28"/>
          <w:lang w:val="en-US" w:eastAsia="zh-CN"/>
        </w:rPr>
        <w:t>医院</w:t>
      </w:r>
      <w:r>
        <w:rPr>
          <w:rFonts w:hint="eastAsia" w:ascii="宋体" w:hAnsi="宋体" w:eastAsia="宋体" w:cs="宋体"/>
          <w:kern w:val="0"/>
          <w:sz w:val="28"/>
          <w:szCs w:val="28"/>
        </w:rPr>
        <w:t>考核合格后续签下一年合同。</w:t>
      </w:r>
    </w:p>
    <w:p w14:paraId="73A24A13">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kern w:val="0"/>
          <w:sz w:val="28"/>
          <w:szCs w:val="28"/>
        </w:rPr>
      </w:pPr>
      <w:r>
        <w:rPr>
          <w:rFonts w:hint="eastAsia" w:ascii="宋体" w:hAnsi="宋体" w:eastAsia="宋体" w:cs="宋体"/>
          <w:b w:val="0"/>
          <w:bCs w:val="0"/>
          <w:kern w:val="0"/>
          <w:sz w:val="28"/>
          <w:szCs w:val="28"/>
          <w:lang w:val="en-US" w:eastAsia="zh-CN"/>
        </w:rPr>
        <w:t>5.2</w:t>
      </w:r>
      <w:r>
        <w:rPr>
          <w:rFonts w:hint="eastAsia" w:ascii="宋体" w:hAnsi="宋体" w:eastAsia="宋体" w:cs="宋体"/>
          <w:b w:val="0"/>
          <w:bCs w:val="0"/>
          <w:kern w:val="0"/>
          <w:sz w:val="28"/>
          <w:szCs w:val="28"/>
        </w:rPr>
        <w:t>服务期限考核</w:t>
      </w:r>
      <w:r>
        <w:rPr>
          <w:rFonts w:hint="eastAsia" w:ascii="宋体" w:hAnsi="宋体" w:eastAsia="宋体" w:cs="宋体"/>
          <w:kern w:val="0"/>
          <w:sz w:val="28"/>
          <w:szCs w:val="28"/>
        </w:rPr>
        <w:t>：在合同履行期间，医院将定期对承租人的经营服务情况进行考核，考核内容包括服务质量、食品卫生安全、环境卫生、遵守医院规章制度等方面。如承租人在考核中连续3次</w:t>
      </w:r>
      <w:r>
        <w:rPr>
          <w:rFonts w:hint="eastAsia" w:ascii="宋体" w:hAnsi="宋体" w:eastAsia="宋体" w:cs="宋体"/>
          <w:kern w:val="0"/>
          <w:sz w:val="28"/>
          <w:szCs w:val="28"/>
          <w:lang w:val="en-US" w:eastAsia="zh-CN"/>
        </w:rPr>
        <w:t>考核</w:t>
      </w:r>
      <w:r>
        <w:rPr>
          <w:rFonts w:hint="eastAsia" w:ascii="宋体" w:hAnsi="宋体" w:eastAsia="宋体" w:cs="宋体"/>
          <w:kern w:val="0"/>
          <w:sz w:val="28"/>
          <w:szCs w:val="28"/>
        </w:rPr>
        <w:t>不合格或累计10次不合格，医院有权</w:t>
      </w:r>
      <w:r>
        <w:rPr>
          <w:rFonts w:hint="eastAsia" w:ascii="宋体" w:hAnsi="宋体" w:eastAsia="宋体" w:cs="宋体"/>
          <w:kern w:val="0"/>
          <w:sz w:val="28"/>
          <w:szCs w:val="28"/>
          <w:lang w:val="en-US" w:eastAsia="zh-CN"/>
        </w:rPr>
        <w:t>无责</w:t>
      </w:r>
      <w:r>
        <w:rPr>
          <w:rFonts w:hint="eastAsia" w:ascii="宋体" w:hAnsi="宋体" w:eastAsia="宋体" w:cs="宋体"/>
          <w:kern w:val="0"/>
          <w:sz w:val="28"/>
          <w:szCs w:val="28"/>
        </w:rPr>
        <w:t>提前解除租赁合同，且不承担任何违约责任。</w:t>
      </w:r>
    </w:p>
    <w:p w14:paraId="21359D28">
      <w:pPr>
        <w:rPr>
          <w:rFonts w:hint="eastAsia" w:ascii="宋体" w:hAnsi="宋体" w:eastAsia="宋体" w:cs="宋体"/>
          <w:sz w:val="28"/>
          <w:szCs w:val="28"/>
        </w:rPr>
      </w:pPr>
    </w:p>
    <w:p w14:paraId="3C90572F">
      <w:pPr>
        <w:widowControl/>
        <w:numPr>
          <w:ilvl w:val="0"/>
          <w:numId w:val="0"/>
        </w:numPr>
        <w:spacing w:line="240" w:lineRule="auto"/>
        <w:ind w:left="-84" w:leftChars="0" w:firstLine="560" w:firstLineChars="200"/>
        <w:jc w:val="left"/>
        <w:rPr>
          <w:rFonts w:hint="eastAsia" w:ascii="宋体" w:hAnsi="宋体" w:eastAsia="宋体" w:cs="宋体"/>
          <w:kern w:val="0"/>
          <w:sz w:val="28"/>
          <w:szCs w:val="28"/>
          <w:lang w:val="en-US" w:eastAsia="zh-CN"/>
        </w:rPr>
      </w:pPr>
    </w:p>
    <w:p w14:paraId="69326A36">
      <w:pPr>
        <w:widowControl/>
        <w:spacing w:line="360" w:lineRule="auto"/>
        <w:jc w:val="both"/>
        <w:rPr>
          <w:rFonts w:hint="eastAsia" w:ascii="宋体" w:hAnsi="宋体" w:eastAsia="宋体" w:cs="宋体"/>
          <w:b/>
          <w:color w:val="auto"/>
          <w:sz w:val="32"/>
          <w:szCs w:val="32"/>
          <w:lang w:val="en-US" w:eastAsia="zh-CN"/>
        </w:rPr>
      </w:pPr>
    </w:p>
    <w:p w14:paraId="00F892B2">
      <w:pPr>
        <w:widowControl/>
        <w:spacing w:line="360" w:lineRule="auto"/>
        <w:jc w:val="center"/>
        <w:rPr>
          <w:rFonts w:hint="eastAsia" w:ascii="宋体" w:hAnsi="宋体" w:eastAsia="宋体" w:cs="宋体"/>
          <w:b/>
          <w:color w:val="auto"/>
          <w:sz w:val="32"/>
          <w:szCs w:val="32"/>
          <w:lang w:val="en-US" w:eastAsia="zh-CN"/>
        </w:rPr>
      </w:pPr>
    </w:p>
    <w:p w14:paraId="4098437D">
      <w:pPr>
        <w:widowControl/>
        <w:spacing w:line="360" w:lineRule="auto"/>
        <w:jc w:val="center"/>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t>响应</w:t>
      </w:r>
      <w:r>
        <w:rPr>
          <w:rFonts w:hint="eastAsia" w:ascii="宋体" w:hAnsi="宋体" w:cs="宋体"/>
          <w:b/>
          <w:color w:val="auto"/>
          <w:sz w:val="32"/>
          <w:szCs w:val="32"/>
          <w:lang w:val="en-US" w:eastAsia="zh-CN"/>
        </w:rPr>
        <w:t>文件</w:t>
      </w:r>
      <w:r>
        <w:rPr>
          <w:rFonts w:hint="eastAsia" w:ascii="宋体" w:hAnsi="宋体" w:eastAsia="宋体" w:cs="宋体"/>
          <w:b/>
          <w:color w:val="auto"/>
          <w:sz w:val="32"/>
          <w:szCs w:val="32"/>
          <w:lang w:val="en-US" w:eastAsia="zh-CN"/>
        </w:rPr>
        <w:t>格式</w:t>
      </w:r>
    </w:p>
    <w:p w14:paraId="7EC6960B">
      <w:pPr>
        <w:widowControl/>
        <w:spacing w:line="360" w:lineRule="auto"/>
        <w:jc w:val="center"/>
        <w:rPr>
          <w:rFonts w:hint="eastAsia" w:ascii="宋体" w:hAnsi="宋体" w:eastAsia="宋体" w:cs="宋体"/>
          <w:b/>
          <w:bCs/>
          <w:color w:val="auto"/>
          <w:sz w:val="28"/>
          <w:szCs w:val="28"/>
        </w:rPr>
      </w:pPr>
      <w:r>
        <w:rPr>
          <w:rFonts w:hint="eastAsia" w:ascii="宋体" w:hAnsi="宋体" w:eastAsia="宋体" w:cs="宋体"/>
          <w:b/>
          <w:bCs/>
          <w:sz w:val="28"/>
          <w:szCs w:val="28"/>
          <w:lang w:val="en-US" w:eastAsia="zh-CN"/>
        </w:rPr>
        <w:t xml:space="preserve">1. </w:t>
      </w:r>
      <w:r>
        <w:rPr>
          <w:rFonts w:hint="eastAsia" w:ascii="宋体" w:hAnsi="宋体" w:cs="宋体"/>
          <w:b/>
          <w:bCs/>
          <w:sz w:val="28"/>
          <w:szCs w:val="28"/>
          <w:lang w:eastAsia="zh-CN"/>
        </w:rPr>
        <w:t>申请人</w:t>
      </w:r>
      <w:r>
        <w:rPr>
          <w:rFonts w:hint="eastAsia" w:ascii="宋体" w:hAnsi="宋体" w:eastAsia="宋体" w:cs="宋体"/>
          <w:b/>
          <w:bCs/>
          <w:sz w:val="28"/>
          <w:szCs w:val="28"/>
        </w:rPr>
        <w:t>法人身份证复印件、经办人身份证复印件、经办人授权书</w:t>
      </w:r>
    </w:p>
    <w:p w14:paraId="0FE150C3">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1.1</w:t>
      </w:r>
      <w:r>
        <w:rPr>
          <w:rFonts w:hint="eastAsia" w:ascii="宋体" w:hAnsi="宋体" w:eastAsia="宋体" w:cs="宋体"/>
          <w:b/>
          <w:color w:val="auto"/>
          <w:sz w:val="28"/>
          <w:szCs w:val="28"/>
        </w:rPr>
        <w:t>法定代表人身份证明</w:t>
      </w:r>
    </w:p>
    <w:p w14:paraId="31FEFB0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66ACE41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081F770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49DA13A4">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2D402DE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142E2C6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3DC434D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35BCBE7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30317F12">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9404DD6">
      <w:pPr>
        <w:spacing w:line="360" w:lineRule="auto"/>
        <w:rPr>
          <w:rFonts w:hint="eastAsia" w:ascii="宋体" w:hAnsi="宋体" w:eastAsia="宋体" w:cs="宋体"/>
          <w:color w:val="auto"/>
          <w:sz w:val="28"/>
          <w:szCs w:val="28"/>
        </w:rPr>
      </w:pPr>
    </w:p>
    <w:tbl>
      <w:tblPr>
        <w:tblStyle w:val="11"/>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43E9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7" w:hRule="atLeast"/>
          <w:jc w:val="center"/>
        </w:trPr>
        <w:tc>
          <w:tcPr>
            <w:tcW w:w="4923" w:type="dxa"/>
            <w:noWrap w:val="0"/>
            <w:vAlign w:val="top"/>
          </w:tcPr>
          <w:p w14:paraId="345E67A0">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46135BF4">
            <w:pPr>
              <w:spacing w:line="500" w:lineRule="exact"/>
              <w:rPr>
                <w:rFonts w:hint="eastAsia" w:ascii="宋体" w:hAnsi="宋体" w:eastAsia="宋体" w:cs="宋体"/>
                <w:color w:val="auto"/>
                <w:sz w:val="28"/>
                <w:szCs w:val="28"/>
              </w:rPr>
            </w:pPr>
          </w:p>
          <w:p w14:paraId="008D7C93">
            <w:pPr>
              <w:spacing w:line="500" w:lineRule="exact"/>
              <w:rPr>
                <w:rFonts w:hint="eastAsia" w:ascii="宋体" w:hAnsi="宋体" w:eastAsia="宋体" w:cs="宋体"/>
                <w:color w:val="auto"/>
                <w:sz w:val="28"/>
                <w:szCs w:val="28"/>
              </w:rPr>
            </w:pPr>
          </w:p>
          <w:p w14:paraId="2B02A95A">
            <w:pPr>
              <w:spacing w:line="500" w:lineRule="exact"/>
              <w:rPr>
                <w:rFonts w:hint="eastAsia" w:ascii="宋体" w:hAnsi="宋体" w:eastAsia="宋体" w:cs="宋体"/>
                <w:color w:val="auto"/>
                <w:sz w:val="28"/>
                <w:szCs w:val="28"/>
              </w:rPr>
            </w:pPr>
          </w:p>
          <w:p w14:paraId="222B54E2">
            <w:pPr>
              <w:spacing w:line="500" w:lineRule="exact"/>
              <w:rPr>
                <w:rFonts w:hint="eastAsia" w:ascii="宋体" w:hAnsi="宋体" w:eastAsia="宋体" w:cs="宋体"/>
                <w:color w:val="auto"/>
                <w:sz w:val="28"/>
                <w:szCs w:val="28"/>
              </w:rPr>
            </w:pPr>
          </w:p>
        </w:tc>
        <w:tc>
          <w:tcPr>
            <w:tcW w:w="4606" w:type="dxa"/>
            <w:noWrap w:val="0"/>
            <w:vAlign w:val="top"/>
          </w:tcPr>
          <w:p w14:paraId="3ED7059B">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370AD4F3">
            <w:pPr>
              <w:widowControl/>
              <w:jc w:val="left"/>
              <w:rPr>
                <w:rFonts w:hint="eastAsia" w:ascii="宋体" w:hAnsi="宋体" w:eastAsia="宋体" w:cs="宋体"/>
                <w:color w:val="auto"/>
                <w:sz w:val="28"/>
                <w:szCs w:val="28"/>
              </w:rPr>
            </w:pPr>
          </w:p>
          <w:p w14:paraId="53A01561">
            <w:pPr>
              <w:widowControl/>
              <w:jc w:val="left"/>
              <w:rPr>
                <w:rFonts w:hint="eastAsia" w:ascii="宋体" w:hAnsi="宋体" w:eastAsia="宋体" w:cs="宋体"/>
                <w:color w:val="auto"/>
                <w:sz w:val="28"/>
                <w:szCs w:val="28"/>
              </w:rPr>
            </w:pPr>
          </w:p>
          <w:p w14:paraId="2771D6BF">
            <w:pPr>
              <w:widowControl/>
              <w:jc w:val="left"/>
              <w:rPr>
                <w:rFonts w:hint="eastAsia" w:ascii="宋体" w:hAnsi="宋体" w:eastAsia="宋体" w:cs="宋体"/>
                <w:color w:val="auto"/>
                <w:sz w:val="28"/>
                <w:szCs w:val="28"/>
              </w:rPr>
            </w:pPr>
          </w:p>
          <w:p w14:paraId="75EAD00A">
            <w:pPr>
              <w:widowControl/>
              <w:jc w:val="left"/>
              <w:rPr>
                <w:rFonts w:hint="eastAsia" w:ascii="宋体" w:hAnsi="宋体" w:eastAsia="宋体" w:cs="宋体"/>
                <w:color w:val="auto"/>
                <w:sz w:val="28"/>
                <w:szCs w:val="28"/>
              </w:rPr>
            </w:pPr>
          </w:p>
          <w:p w14:paraId="5D0E5FD2">
            <w:pPr>
              <w:spacing w:line="500" w:lineRule="exact"/>
              <w:rPr>
                <w:rFonts w:hint="eastAsia" w:ascii="宋体" w:hAnsi="宋体" w:eastAsia="宋体" w:cs="宋体"/>
                <w:color w:val="auto"/>
                <w:sz w:val="28"/>
                <w:szCs w:val="28"/>
              </w:rPr>
            </w:pPr>
          </w:p>
          <w:p w14:paraId="0559D8ED">
            <w:pPr>
              <w:spacing w:line="500" w:lineRule="exact"/>
              <w:rPr>
                <w:rFonts w:hint="eastAsia" w:ascii="宋体" w:hAnsi="宋体" w:eastAsia="宋体" w:cs="宋体"/>
                <w:color w:val="auto"/>
                <w:sz w:val="28"/>
                <w:szCs w:val="28"/>
              </w:rPr>
            </w:pPr>
          </w:p>
        </w:tc>
      </w:tr>
    </w:tbl>
    <w:p w14:paraId="13118917">
      <w:pPr>
        <w:widowControl/>
        <w:spacing w:line="360" w:lineRule="auto"/>
        <w:jc w:val="both"/>
        <w:rPr>
          <w:rFonts w:hint="eastAsia" w:ascii="宋体" w:hAnsi="宋体" w:eastAsia="宋体" w:cs="宋体"/>
          <w:b/>
          <w:color w:val="auto"/>
          <w:sz w:val="28"/>
          <w:szCs w:val="28"/>
          <w:lang w:val="en-US" w:eastAsia="zh-CN"/>
        </w:rPr>
      </w:pPr>
    </w:p>
    <w:p w14:paraId="74143B63">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1.2</w:t>
      </w:r>
      <w:r>
        <w:rPr>
          <w:rFonts w:hint="eastAsia" w:ascii="宋体" w:hAnsi="宋体" w:eastAsia="宋体" w:cs="宋体"/>
          <w:b/>
          <w:color w:val="auto"/>
          <w:sz w:val="28"/>
          <w:szCs w:val="28"/>
        </w:rPr>
        <w:t>法定代表人授权委托书</w:t>
      </w:r>
    </w:p>
    <w:p w14:paraId="69DFBE7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（申请人名称）的法定代表人，现委托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（姓名）为我方代理人。代理人根据授权，以我方名义签署、澄清、递交、撤回、修改</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填写项目名称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 xml:space="preserve">招标资格审查申请文件，其法律后果由我方承担。 </w:t>
      </w:r>
    </w:p>
    <w:p w14:paraId="795996F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55DC14E2">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0F9A7BCD">
      <w:pPr>
        <w:rPr>
          <w:rFonts w:hint="eastAsia" w:ascii="宋体" w:hAnsi="宋体" w:eastAsia="宋体" w:cs="宋体"/>
          <w:color w:val="auto"/>
          <w:sz w:val="28"/>
          <w:szCs w:val="28"/>
        </w:rPr>
      </w:pPr>
    </w:p>
    <w:p w14:paraId="51FD6F57">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6D708A99">
      <w:pPr>
        <w:spacing w:line="360" w:lineRule="auto"/>
        <w:rPr>
          <w:rFonts w:hint="eastAsia" w:ascii="宋体" w:hAnsi="宋体" w:eastAsia="宋体" w:cs="宋体"/>
          <w:color w:val="auto"/>
          <w:sz w:val="28"/>
          <w:szCs w:val="28"/>
        </w:rPr>
      </w:pPr>
    </w:p>
    <w:p w14:paraId="7E7C7ED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693FD21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5A2A9C1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65A992E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w:t>
      </w:r>
    </w:p>
    <w:p w14:paraId="4B0857F2">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4967C450">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tbl>
      <w:tblPr>
        <w:tblStyle w:val="11"/>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0742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30" w:hRule="atLeast"/>
          <w:jc w:val="center"/>
        </w:trPr>
        <w:tc>
          <w:tcPr>
            <w:tcW w:w="4883" w:type="dxa"/>
            <w:noWrap w:val="0"/>
            <w:vAlign w:val="top"/>
          </w:tcPr>
          <w:p w14:paraId="6E0AC18A">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70CA5EC1">
            <w:pPr>
              <w:spacing w:line="500" w:lineRule="exact"/>
              <w:rPr>
                <w:rFonts w:hint="eastAsia" w:ascii="宋体" w:hAnsi="宋体" w:eastAsia="宋体" w:cs="宋体"/>
                <w:color w:val="auto"/>
                <w:sz w:val="28"/>
                <w:szCs w:val="28"/>
              </w:rPr>
            </w:pPr>
          </w:p>
          <w:p w14:paraId="6F6A7229">
            <w:pPr>
              <w:spacing w:line="500" w:lineRule="exact"/>
              <w:rPr>
                <w:rFonts w:hint="eastAsia" w:ascii="宋体" w:hAnsi="宋体" w:eastAsia="宋体" w:cs="宋体"/>
                <w:color w:val="auto"/>
                <w:sz w:val="28"/>
                <w:szCs w:val="28"/>
              </w:rPr>
            </w:pPr>
          </w:p>
          <w:p w14:paraId="7284EA8F">
            <w:pPr>
              <w:spacing w:line="500" w:lineRule="exact"/>
              <w:rPr>
                <w:rFonts w:hint="eastAsia" w:ascii="宋体" w:hAnsi="宋体" w:eastAsia="宋体" w:cs="宋体"/>
                <w:color w:val="auto"/>
                <w:sz w:val="28"/>
                <w:szCs w:val="28"/>
              </w:rPr>
            </w:pPr>
          </w:p>
        </w:tc>
        <w:tc>
          <w:tcPr>
            <w:tcW w:w="4777" w:type="dxa"/>
            <w:noWrap w:val="0"/>
            <w:vAlign w:val="top"/>
          </w:tcPr>
          <w:p w14:paraId="44D267A5">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33CE1A47">
            <w:pPr>
              <w:widowControl/>
              <w:jc w:val="left"/>
              <w:rPr>
                <w:rFonts w:hint="eastAsia" w:ascii="宋体" w:hAnsi="宋体" w:eastAsia="宋体" w:cs="宋体"/>
                <w:color w:val="auto"/>
                <w:sz w:val="28"/>
                <w:szCs w:val="28"/>
              </w:rPr>
            </w:pPr>
          </w:p>
          <w:p w14:paraId="4D22A475">
            <w:pPr>
              <w:widowControl/>
              <w:jc w:val="left"/>
              <w:rPr>
                <w:rFonts w:hint="eastAsia" w:ascii="宋体" w:hAnsi="宋体" w:eastAsia="宋体" w:cs="宋体"/>
                <w:color w:val="auto"/>
                <w:sz w:val="28"/>
                <w:szCs w:val="28"/>
              </w:rPr>
            </w:pPr>
          </w:p>
          <w:p w14:paraId="00A98CDF">
            <w:pPr>
              <w:spacing w:line="500" w:lineRule="exact"/>
              <w:rPr>
                <w:rFonts w:hint="eastAsia" w:ascii="宋体" w:hAnsi="宋体" w:eastAsia="宋体" w:cs="宋体"/>
                <w:color w:val="auto"/>
                <w:sz w:val="28"/>
                <w:szCs w:val="28"/>
              </w:rPr>
            </w:pPr>
          </w:p>
        </w:tc>
      </w:tr>
    </w:tbl>
    <w:p w14:paraId="0EF03729">
      <w:pPr>
        <w:spacing w:line="360" w:lineRule="auto"/>
        <w:rPr>
          <w:rFonts w:hint="eastAsia" w:ascii="宋体" w:hAnsi="宋体" w:eastAsia="宋体" w:cs="宋体"/>
          <w:b/>
          <w:bCs/>
          <w:sz w:val="28"/>
          <w:szCs w:val="28"/>
          <w:lang w:val="en-US" w:eastAsia="zh-CN"/>
        </w:rPr>
      </w:pPr>
      <w:r>
        <w:rPr>
          <w:rFonts w:hint="eastAsia" w:ascii="宋体" w:hAnsi="宋体" w:eastAsia="宋体" w:cs="宋体"/>
          <w:b/>
          <w:bCs/>
          <w:color w:val="auto"/>
          <w:sz w:val="28"/>
          <w:szCs w:val="28"/>
        </w:rPr>
        <w:t>注：若投标</w:t>
      </w:r>
      <w:r>
        <w:rPr>
          <w:rFonts w:hint="eastAsia" w:ascii="宋体" w:hAnsi="宋体" w:cs="宋体"/>
          <w:b/>
          <w:bCs/>
          <w:color w:val="auto"/>
          <w:sz w:val="28"/>
          <w:szCs w:val="28"/>
          <w:lang w:eastAsia="zh-CN"/>
        </w:rPr>
        <w:t>申请人</w:t>
      </w:r>
      <w:r>
        <w:rPr>
          <w:rFonts w:hint="eastAsia" w:ascii="宋体" w:hAnsi="宋体" w:eastAsia="宋体" w:cs="宋体"/>
          <w:b/>
          <w:bCs/>
          <w:color w:val="auto"/>
          <w:sz w:val="28"/>
          <w:szCs w:val="28"/>
        </w:rPr>
        <w:t>法定代表人出席的只需提供法定代表人身份证明书</w:t>
      </w:r>
    </w:p>
    <w:p w14:paraId="5E409EDF">
      <w:pPr>
        <w:numPr>
          <w:ilvl w:val="0"/>
          <w:numId w:val="0"/>
        </w:numPr>
        <w:bidi w:val="0"/>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2. 提供有效期内</w:t>
      </w:r>
      <w:r>
        <w:rPr>
          <w:rFonts w:hint="eastAsia" w:ascii="宋体" w:hAnsi="宋体" w:eastAsia="宋体" w:cs="宋体"/>
          <w:b/>
          <w:bCs/>
          <w:sz w:val="28"/>
          <w:szCs w:val="28"/>
        </w:rPr>
        <w:t>的营业执照副本、税务登记证、组织机构代码证或“三证合一”营业执照。</w:t>
      </w:r>
    </w:p>
    <w:p w14:paraId="010F52F0">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w:t>
      </w:r>
      <w:r>
        <w:rPr>
          <w:rFonts w:hint="eastAsia" w:ascii="宋体" w:hAnsi="宋体" w:cs="宋体"/>
          <w:b w:val="0"/>
          <w:bCs/>
          <w:color w:val="auto"/>
          <w:sz w:val="28"/>
          <w:szCs w:val="28"/>
          <w:lang w:val="en-US" w:eastAsia="zh-CN"/>
        </w:rPr>
        <w:t>申请人</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eastAsia="宋体" w:cs="宋体"/>
          <w:color w:val="auto"/>
          <w:sz w:val="28"/>
          <w:szCs w:val="28"/>
          <w:lang w:val="en-US" w:eastAsia="zh-CN"/>
        </w:rPr>
        <w:t>复印件</w:t>
      </w:r>
      <w:r>
        <w:rPr>
          <w:rFonts w:hint="eastAsia" w:ascii="宋体" w:hAnsi="宋体" w:eastAsia="宋体" w:cs="宋体"/>
          <w:color w:val="auto"/>
          <w:sz w:val="28"/>
          <w:szCs w:val="28"/>
        </w:rPr>
        <w:t>。</w:t>
      </w:r>
    </w:p>
    <w:p w14:paraId="3362BE77">
      <w:pPr>
        <w:bidi w:val="0"/>
        <w:ind w:firstLine="560" w:firstLineChars="200"/>
        <w:rPr>
          <w:rFonts w:hint="eastAsia" w:ascii="宋体" w:hAnsi="宋体" w:eastAsia="宋体" w:cs="宋体"/>
          <w:b w:val="0"/>
          <w:bCs w:val="0"/>
          <w:sz w:val="28"/>
          <w:szCs w:val="28"/>
          <w:lang w:val="en-US"/>
        </w:rPr>
      </w:pPr>
      <w:r>
        <w:rPr>
          <w:rFonts w:hint="eastAsia" w:ascii="宋体" w:hAnsi="宋体" w:eastAsia="宋体" w:cs="宋体"/>
          <w:b w:val="0"/>
          <w:bCs w:val="0"/>
          <w:sz w:val="28"/>
          <w:szCs w:val="28"/>
          <w:lang w:val="en-US" w:eastAsia="zh-CN"/>
        </w:rPr>
        <w:t>2.2</w:t>
      </w:r>
      <w:r>
        <w:rPr>
          <w:rFonts w:hint="eastAsia" w:ascii="宋体" w:hAnsi="宋体" w:eastAsia="宋体" w:cs="宋体"/>
          <w:b w:val="0"/>
          <w:bCs w:val="0"/>
          <w:sz w:val="28"/>
          <w:szCs w:val="28"/>
          <w:lang w:val="en-US"/>
        </w:rPr>
        <w:t>投标人根据自身情况提供以</w:t>
      </w:r>
      <w:r>
        <w:rPr>
          <w:rFonts w:hint="eastAsia" w:ascii="宋体" w:hAnsi="宋体" w:eastAsia="宋体" w:cs="宋体"/>
          <w:b w:val="0"/>
          <w:bCs w:val="0"/>
          <w:sz w:val="28"/>
          <w:szCs w:val="28"/>
          <w:lang w:val="en-US" w:eastAsia="zh-CN"/>
        </w:rPr>
        <w:t>下</w:t>
      </w:r>
      <w:r>
        <w:rPr>
          <w:rFonts w:hint="eastAsia" w:ascii="宋体" w:hAnsi="宋体" w:eastAsia="宋体" w:cs="宋体"/>
          <w:b w:val="0"/>
          <w:bCs w:val="0"/>
          <w:sz w:val="28"/>
          <w:szCs w:val="28"/>
          <w:lang w:val="en-US"/>
        </w:rPr>
        <w:t>任意一种证明材料即可。</w:t>
      </w:r>
    </w:p>
    <w:p w14:paraId="5AC7827F">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30F601E7">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05407B29">
      <w:pPr>
        <w:bidi w:val="0"/>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lang w:val="en-US"/>
        </w:rPr>
        <w:t>（3）财政部门认可的政府</w:t>
      </w:r>
      <w:r>
        <w:rPr>
          <w:rFonts w:hint="eastAsia" w:ascii="宋体" w:hAnsi="宋体" w:cs="宋体"/>
          <w:sz w:val="28"/>
          <w:szCs w:val="28"/>
          <w:lang w:val="en-US" w:eastAsia="zh-CN"/>
        </w:rPr>
        <w:t>招租</w:t>
      </w:r>
      <w:r>
        <w:rPr>
          <w:rFonts w:hint="eastAsia" w:ascii="宋体" w:hAnsi="宋体" w:eastAsia="宋体" w:cs="宋体"/>
          <w:sz w:val="28"/>
          <w:szCs w:val="28"/>
          <w:lang w:val="en-US"/>
        </w:rPr>
        <w:t>专业担保机构出具的投标担保函（须同时提供专业担保机构经财政部门认可的证明文件）。</w:t>
      </w:r>
    </w:p>
    <w:p w14:paraId="7C915EA1">
      <w:pPr>
        <w:widowControl/>
        <w:jc w:val="both"/>
        <w:rPr>
          <w:rFonts w:hint="eastAsia" w:ascii="宋体" w:hAnsi="宋体" w:eastAsia="宋体" w:cs="宋体"/>
          <w:b/>
          <w:color w:val="auto"/>
          <w:sz w:val="28"/>
          <w:szCs w:val="28"/>
        </w:rPr>
      </w:pPr>
    </w:p>
    <w:p w14:paraId="542B9060">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68E6D060">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7C26E35A">
      <w:pPr>
        <w:bidi w:val="0"/>
        <w:rPr>
          <w:rFonts w:hint="eastAsia" w:ascii="宋体" w:hAnsi="宋体" w:eastAsia="宋体" w:cs="宋体"/>
          <w:sz w:val="28"/>
          <w:szCs w:val="28"/>
          <w:lang w:val="en-US" w:eastAsia="zh-CN"/>
        </w:rPr>
      </w:pPr>
    </w:p>
    <w:p w14:paraId="442E4B3A">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0ACBB224">
      <w:pPr>
        <w:pStyle w:val="6"/>
        <w:rPr>
          <w:rFonts w:hint="eastAsia" w:ascii="宋体" w:hAnsi="宋体" w:eastAsia="宋体" w:cs="宋体"/>
          <w:sz w:val="28"/>
          <w:szCs w:val="28"/>
          <w:lang w:val="en-US" w:eastAsia="zh-CN"/>
        </w:rPr>
      </w:pPr>
    </w:p>
    <w:p w14:paraId="7CE6FC77">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084FBCE7">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7A0DAE00">
      <w:pPr>
        <w:pStyle w:val="7"/>
        <w:numPr>
          <w:ilvl w:val="0"/>
          <w:numId w:val="0"/>
        </w:numPr>
        <w:rPr>
          <w:rFonts w:hint="eastAsia" w:ascii="宋体" w:hAnsi="宋体" w:cs="宋体"/>
          <w:b w:val="0"/>
          <w:bCs/>
          <w:color w:val="auto"/>
          <w:kern w:val="2"/>
          <w:sz w:val="28"/>
          <w:szCs w:val="28"/>
          <w:lang w:val="en-US" w:eastAsia="zh-CN" w:bidi="ar-SA"/>
        </w:rPr>
      </w:pPr>
    </w:p>
    <w:p w14:paraId="16CD150D">
      <w:pPr>
        <w:pStyle w:val="7"/>
        <w:numPr>
          <w:ilvl w:val="0"/>
          <w:numId w:val="0"/>
        </w:numPr>
        <w:rPr>
          <w:rFonts w:ascii="宋体" w:hAnsi="宋体" w:eastAsia="宋体" w:cs="宋体"/>
          <w:b/>
          <w:bCs w:val="0"/>
          <w:kern w:val="0"/>
          <w:sz w:val="28"/>
          <w:szCs w:val="28"/>
        </w:rPr>
      </w:pPr>
      <w:r>
        <w:rPr>
          <w:rFonts w:hint="eastAsia" w:ascii="宋体" w:hAnsi="宋体" w:cs="宋体"/>
          <w:b/>
          <w:bCs w:val="0"/>
          <w:color w:val="auto"/>
          <w:kern w:val="2"/>
          <w:sz w:val="28"/>
          <w:szCs w:val="28"/>
          <w:lang w:val="en-US" w:eastAsia="zh-CN" w:bidi="ar-SA"/>
        </w:rPr>
        <w:t>2.6提供</w:t>
      </w:r>
      <w:r>
        <w:rPr>
          <w:rFonts w:ascii="宋体" w:hAnsi="宋体" w:eastAsia="宋体" w:cs="宋体"/>
          <w:b/>
          <w:bCs w:val="0"/>
          <w:kern w:val="0"/>
          <w:sz w:val="28"/>
          <w:szCs w:val="28"/>
        </w:rPr>
        <w:t>具备良好的商业信誉和健全的财务会计制度</w:t>
      </w:r>
      <w:r>
        <w:rPr>
          <w:rFonts w:hint="eastAsia" w:ascii="宋体" w:hAnsi="宋体" w:eastAsia="宋体" w:cs="宋体"/>
          <w:b/>
          <w:bCs w:val="0"/>
          <w:sz w:val="28"/>
          <w:szCs w:val="28"/>
          <w:lang w:val="en-US" w:eastAsia="zh-CN"/>
        </w:rPr>
        <w:t>的证明材料或承诺</w:t>
      </w:r>
      <w:r>
        <w:rPr>
          <w:rFonts w:ascii="宋体" w:hAnsi="宋体" w:eastAsia="宋体" w:cs="宋体"/>
          <w:b/>
          <w:bCs w:val="0"/>
          <w:kern w:val="0"/>
          <w:sz w:val="28"/>
          <w:szCs w:val="28"/>
        </w:rPr>
        <w:t>。</w:t>
      </w:r>
    </w:p>
    <w:p w14:paraId="407A3011">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ascii="宋体" w:hAnsi="宋体" w:eastAsia="宋体" w:cs="宋体"/>
          <w:kern w:val="0"/>
          <w:sz w:val="28"/>
          <w:szCs w:val="28"/>
        </w:rPr>
        <w:t>具备良好的商业信誉和健全的财务会计制度</w:t>
      </w:r>
      <w:r>
        <w:rPr>
          <w:rFonts w:hint="eastAsia" w:ascii="宋体" w:hAnsi="宋体" w:cs="宋体"/>
          <w:kern w:val="0"/>
          <w:sz w:val="28"/>
          <w:szCs w:val="28"/>
          <w:lang w:eastAsia="zh-CN"/>
        </w:rPr>
        <w:t>，</w:t>
      </w:r>
      <w:r>
        <w:rPr>
          <w:rFonts w:hint="eastAsia" w:ascii="宋体" w:hAnsi="宋体" w:eastAsia="宋体" w:cs="宋体"/>
          <w:b w:val="0"/>
          <w:bCs/>
          <w:color w:val="auto"/>
          <w:kern w:val="2"/>
          <w:sz w:val="28"/>
          <w:szCs w:val="28"/>
          <w:lang w:val="en-US" w:eastAsia="zh-CN" w:bidi="ar-SA"/>
        </w:rPr>
        <w:t>能满足本项目的供货和服务并提供相关证明材料或声明函。</w:t>
      </w:r>
    </w:p>
    <w:p w14:paraId="3DBF4B4F">
      <w:pPr>
        <w:ind w:firstLine="420" w:firstLineChars="200"/>
        <w:rPr>
          <w:rFonts w:hint="eastAsia" w:eastAsia="宋体"/>
          <w:lang w:val="en-US" w:eastAsia="zh-CN"/>
        </w:rPr>
      </w:pPr>
    </w:p>
    <w:p w14:paraId="24962612">
      <w:pPr>
        <w:numPr>
          <w:ilvl w:val="0"/>
          <w:numId w:val="0"/>
        </w:numPr>
        <w:spacing w:line="360" w:lineRule="auto"/>
        <w:ind w:left="240" w:leftChars="0"/>
        <w:jc w:val="both"/>
        <w:rPr>
          <w:rFonts w:hint="default" w:ascii="宋体" w:hAnsi="宋体" w:eastAsia="宋体" w:cs="宋体"/>
          <w:b w:val="0"/>
          <w:bCs/>
          <w:color w:val="auto"/>
          <w:kern w:val="2"/>
          <w:sz w:val="28"/>
          <w:szCs w:val="28"/>
          <w:lang w:val="en-US" w:eastAsia="zh-CN" w:bidi="ar-SA"/>
        </w:rPr>
      </w:pPr>
    </w:p>
    <w:p w14:paraId="1B9717D7">
      <w:pPr>
        <w:pStyle w:val="4"/>
        <w:ind w:left="0" w:leftChars="0" w:firstLine="0" w:firstLineChars="0"/>
        <w:jc w:val="both"/>
        <w:rPr>
          <w:rFonts w:hint="eastAsia" w:ascii="宋体" w:hAnsi="宋体" w:eastAsia="宋体" w:cs="宋体"/>
          <w:b w:val="0"/>
          <w:bCs/>
          <w:color w:val="auto"/>
          <w:kern w:val="2"/>
          <w:sz w:val="28"/>
          <w:szCs w:val="28"/>
          <w:lang w:val="en-US" w:eastAsia="zh-CN" w:bidi="ar-SA"/>
        </w:rPr>
      </w:pPr>
    </w:p>
    <w:p w14:paraId="17778358">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7</w:t>
      </w:r>
      <w:r>
        <w:rPr>
          <w:rFonts w:hint="eastAsia" w:ascii="宋体" w:hAnsi="宋体" w:eastAsia="宋体" w:cs="宋体"/>
          <w:b/>
          <w:bCs/>
          <w:sz w:val="28"/>
          <w:szCs w:val="28"/>
          <w:lang w:val="en-US"/>
        </w:rPr>
        <w:t>参加政府</w:t>
      </w:r>
      <w:r>
        <w:rPr>
          <w:rFonts w:hint="eastAsia" w:ascii="宋体" w:hAnsi="宋体" w:cs="宋体"/>
          <w:b/>
          <w:bCs/>
          <w:sz w:val="28"/>
          <w:szCs w:val="28"/>
          <w:lang w:val="en-US" w:eastAsia="zh-CN"/>
        </w:rPr>
        <w:t>招租</w:t>
      </w:r>
      <w:r>
        <w:rPr>
          <w:rFonts w:hint="eastAsia" w:ascii="宋体" w:hAnsi="宋体" w:eastAsia="宋体" w:cs="宋体"/>
          <w:b/>
          <w:bCs/>
          <w:sz w:val="28"/>
          <w:szCs w:val="28"/>
          <w:lang w:val="en-US"/>
        </w:rPr>
        <w:t>活动前三年内，在经营活动中</w:t>
      </w:r>
      <w:r>
        <w:rPr>
          <w:rFonts w:hint="eastAsia" w:ascii="宋体" w:hAnsi="宋体" w:eastAsia="宋体" w:cs="宋体"/>
          <w:b/>
          <w:bCs/>
          <w:sz w:val="28"/>
          <w:szCs w:val="28"/>
          <w:lang w:val="en-US" w:eastAsia="zh-CN"/>
        </w:rPr>
        <w:t>无</w:t>
      </w:r>
      <w:r>
        <w:rPr>
          <w:rFonts w:hint="eastAsia" w:ascii="宋体" w:hAnsi="宋体" w:eastAsia="宋体" w:cs="宋体"/>
          <w:b/>
          <w:bCs/>
          <w:sz w:val="28"/>
          <w:szCs w:val="28"/>
          <w:lang w:val="en-US"/>
        </w:rPr>
        <w:t>重大违法</w:t>
      </w:r>
      <w:r>
        <w:rPr>
          <w:rFonts w:hint="eastAsia" w:ascii="宋体" w:hAnsi="宋体" w:eastAsia="宋体" w:cs="宋体"/>
          <w:b/>
          <w:bCs/>
          <w:sz w:val="28"/>
          <w:szCs w:val="28"/>
          <w:lang w:val="en-US" w:eastAsia="zh-CN"/>
        </w:rPr>
        <w:t>、违规违纪</w:t>
      </w:r>
      <w:r>
        <w:rPr>
          <w:rFonts w:hint="eastAsia" w:ascii="宋体" w:hAnsi="宋体" w:eastAsia="宋体" w:cs="宋体"/>
          <w:b/>
          <w:bCs/>
          <w:sz w:val="28"/>
          <w:szCs w:val="28"/>
          <w:lang w:val="en-US"/>
        </w:rPr>
        <w:t>记录</w:t>
      </w:r>
      <w:r>
        <w:rPr>
          <w:rFonts w:hint="eastAsia" w:ascii="宋体" w:hAnsi="宋体" w:eastAsia="宋体" w:cs="宋体"/>
          <w:b/>
          <w:bCs/>
          <w:sz w:val="28"/>
          <w:szCs w:val="28"/>
          <w:lang w:val="en-US" w:eastAsia="zh-CN"/>
        </w:rPr>
        <w:t>。</w:t>
      </w:r>
    </w:p>
    <w:p w14:paraId="7F48EE91">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7</w:t>
      </w:r>
      <w:r>
        <w:rPr>
          <w:rFonts w:hint="eastAsia" w:ascii="宋体" w:hAnsi="宋体" w:eastAsia="宋体" w:cs="宋体"/>
          <w:sz w:val="28"/>
          <w:szCs w:val="28"/>
          <w:lang w:val="en-US" w:eastAsia="zh-CN"/>
        </w:rPr>
        <w:t>.1</w:t>
      </w:r>
      <w:r>
        <w:rPr>
          <w:rFonts w:hint="eastAsia" w:ascii="宋体" w:hAnsi="宋体" w:eastAsia="宋体" w:cs="宋体"/>
          <w:sz w:val="28"/>
          <w:szCs w:val="28"/>
          <w:lang w:val="en-US"/>
        </w:rPr>
        <w:t>提供参加政府</w:t>
      </w:r>
      <w:r>
        <w:rPr>
          <w:rFonts w:hint="eastAsia" w:ascii="宋体" w:hAnsi="宋体" w:cs="宋体"/>
          <w:sz w:val="28"/>
          <w:szCs w:val="28"/>
          <w:lang w:val="en-US" w:eastAsia="zh-CN"/>
        </w:rPr>
        <w:t>招租</w:t>
      </w:r>
      <w:r>
        <w:rPr>
          <w:rFonts w:hint="eastAsia" w:ascii="宋体" w:hAnsi="宋体" w:eastAsia="宋体" w:cs="宋体"/>
          <w:sz w:val="28"/>
          <w:szCs w:val="28"/>
          <w:lang w:val="en-US"/>
        </w:rPr>
        <w:t>活动前三年内在经营活动中</w:t>
      </w:r>
      <w:r>
        <w:rPr>
          <w:rFonts w:hint="eastAsia" w:ascii="宋体" w:hAnsi="宋体" w:eastAsia="宋体" w:cs="宋体"/>
          <w:sz w:val="28"/>
          <w:szCs w:val="28"/>
          <w:lang w:val="en-US" w:eastAsia="zh-CN"/>
        </w:rPr>
        <w:t>无</w:t>
      </w:r>
      <w:r>
        <w:rPr>
          <w:rFonts w:hint="eastAsia" w:ascii="宋体" w:hAnsi="宋体" w:eastAsia="宋体" w:cs="宋体"/>
          <w:sz w:val="28"/>
          <w:szCs w:val="28"/>
          <w:lang w:val="en-US"/>
        </w:rPr>
        <w:t>重大违法</w:t>
      </w:r>
      <w:r>
        <w:rPr>
          <w:rFonts w:hint="eastAsia" w:ascii="宋体" w:hAnsi="宋体" w:eastAsia="宋体" w:cs="宋体"/>
          <w:sz w:val="28"/>
          <w:szCs w:val="28"/>
          <w:lang w:val="en-US" w:eastAsia="zh-CN"/>
        </w:rPr>
        <w:t>、违规违纪</w:t>
      </w:r>
      <w:r>
        <w:rPr>
          <w:rFonts w:hint="eastAsia" w:ascii="宋体" w:hAnsi="宋体" w:eastAsia="宋体" w:cs="宋体"/>
          <w:sz w:val="28"/>
          <w:szCs w:val="28"/>
          <w:lang w:val="en-US"/>
        </w:rPr>
        <w:t>的书面声明</w:t>
      </w:r>
      <w:r>
        <w:rPr>
          <w:rFonts w:hint="eastAsia" w:ascii="宋体" w:hAnsi="宋体" w:eastAsia="宋体" w:cs="宋体"/>
          <w:sz w:val="28"/>
          <w:szCs w:val="28"/>
          <w:lang w:val="en-US" w:eastAsia="zh-CN"/>
        </w:rPr>
        <w:t>。</w:t>
      </w:r>
    </w:p>
    <w:p w14:paraId="285EFC26">
      <w:pPr>
        <w:bidi w:val="0"/>
        <w:rPr>
          <w:rFonts w:hint="eastAsia" w:ascii="宋体" w:hAnsi="宋体" w:eastAsia="宋体" w:cs="宋体"/>
          <w:sz w:val="28"/>
          <w:szCs w:val="28"/>
          <w:lang w:val="en-US" w:eastAsia="zh-CN"/>
        </w:rPr>
      </w:pPr>
    </w:p>
    <w:p w14:paraId="171F7594">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7</w:t>
      </w:r>
      <w:r>
        <w:rPr>
          <w:rFonts w:hint="eastAsia" w:ascii="宋体" w:hAnsi="宋体" w:eastAsia="宋体" w:cs="宋体"/>
          <w:sz w:val="28"/>
          <w:szCs w:val="28"/>
          <w:lang w:val="en-US" w:eastAsia="zh-CN"/>
        </w:rPr>
        <w:t>.2</w:t>
      </w:r>
      <w:r>
        <w:rPr>
          <w:rFonts w:hint="eastAsia" w:ascii="宋体" w:hAnsi="宋体" w:cs="宋体"/>
          <w:sz w:val="28"/>
          <w:szCs w:val="28"/>
          <w:lang w:val="en-US" w:eastAsia="zh-CN"/>
        </w:rPr>
        <w:t>申请人</w:t>
      </w:r>
      <w:r>
        <w:rPr>
          <w:rFonts w:hint="eastAsia" w:ascii="宋体" w:hAnsi="宋体" w:eastAsia="宋体" w:cs="宋体"/>
          <w:sz w:val="28"/>
          <w:szCs w:val="28"/>
          <w:lang w:val="en-US" w:eastAsia="zh-CN"/>
        </w:rPr>
        <w:t>在院内</w:t>
      </w:r>
      <w:r>
        <w:rPr>
          <w:rFonts w:hint="eastAsia" w:ascii="宋体" w:hAnsi="宋体" w:cs="宋体"/>
          <w:sz w:val="28"/>
          <w:szCs w:val="28"/>
          <w:lang w:val="en-US" w:eastAsia="zh-CN"/>
        </w:rPr>
        <w:t>竞租</w:t>
      </w:r>
      <w:r>
        <w:rPr>
          <w:rFonts w:hint="eastAsia" w:ascii="宋体" w:hAnsi="宋体" w:eastAsia="宋体" w:cs="宋体"/>
          <w:sz w:val="28"/>
          <w:szCs w:val="28"/>
          <w:lang w:val="en-US" w:eastAsia="zh-CN"/>
        </w:rPr>
        <w:t>之日前未被列入“信用中国”网站“失信被执行人”、“重大税收违法失信主体”、“政府</w:t>
      </w:r>
      <w:r>
        <w:rPr>
          <w:rFonts w:hint="eastAsia" w:ascii="宋体" w:hAnsi="宋体" w:cs="宋体"/>
          <w:sz w:val="28"/>
          <w:szCs w:val="28"/>
          <w:lang w:val="en-US" w:eastAsia="zh-CN"/>
        </w:rPr>
        <w:t>招租</w:t>
      </w:r>
      <w:r>
        <w:rPr>
          <w:rFonts w:hint="eastAsia" w:ascii="宋体" w:hAnsi="宋体" w:eastAsia="宋体" w:cs="宋体"/>
          <w:sz w:val="28"/>
          <w:szCs w:val="28"/>
          <w:lang w:val="en-US" w:eastAsia="zh-CN"/>
        </w:rPr>
        <w:t>严重违法失信行为记录名单”，未被列入中国政府</w:t>
      </w:r>
      <w:r>
        <w:rPr>
          <w:rFonts w:hint="eastAsia" w:ascii="宋体" w:hAnsi="宋体" w:cs="宋体"/>
          <w:sz w:val="28"/>
          <w:szCs w:val="28"/>
          <w:lang w:val="en-US" w:eastAsia="zh-CN"/>
        </w:rPr>
        <w:t>招租</w:t>
      </w:r>
      <w:r>
        <w:rPr>
          <w:rFonts w:hint="eastAsia" w:ascii="宋体" w:hAnsi="宋体" w:eastAsia="宋体" w:cs="宋体"/>
          <w:sz w:val="28"/>
          <w:szCs w:val="28"/>
          <w:lang w:val="en-US" w:eastAsia="zh-CN"/>
        </w:rPr>
        <w:t>网“政府</w:t>
      </w:r>
      <w:r>
        <w:rPr>
          <w:rFonts w:hint="eastAsia" w:ascii="宋体" w:hAnsi="宋体" w:cs="宋体"/>
          <w:sz w:val="28"/>
          <w:szCs w:val="28"/>
          <w:lang w:val="en-US" w:eastAsia="zh-CN"/>
        </w:rPr>
        <w:t>招租</w:t>
      </w:r>
      <w:r>
        <w:rPr>
          <w:rFonts w:hint="eastAsia" w:ascii="宋体" w:hAnsi="宋体" w:eastAsia="宋体" w:cs="宋体"/>
          <w:sz w:val="28"/>
          <w:szCs w:val="28"/>
          <w:lang w:val="en-US" w:eastAsia="zh-CN"/>
        </w:rPr>
        <w:t>严重违法失信行为信息记录名单”，</w:t>
      </w:r>
      <w:r>
        <w:rPr>
          <w:rFonts w:hint="eastAsia" w:ascii="宋体" w:hAnsi="宋体" w:cs="宋体"/>
          <w:sz w:val="28"/>
          <w:szCs w:val="28"/>
          <w:lang w:val="en-US" w:eastAsia="zh-CN"/>
        </w:rPr>
        <w:t>招租</w:t>
      </w:r>
      <w:r>
        <w:rPr>
          <w:rFonts w:hint="eastAsia" w:ascii="宋体" w:hAnsi="宋体" w:eastAsia="宋体" w:cs="宋体"/>
          <w:sz w:val="28"/>
          <w:szCs w:val="28"/>
          <w:lang w:val="en-US" w:eastAsia="zh-CN"/>
        </w:rPr>
        <w:t>人将按照以上条款对参与各</w:t>
      </w:r>
      <w:r>
        <w:rPr>
          <w:rFonts w:hint="eastAsia" w:ascii="宋体" w:hAnsi="宋体" w:cs="宋体"/>
          <w:sz w:val="28"/>
          <w:szCs w:val="28"/>
          <w:lang w:val="en-US" w:eastAsia="zh-CN"/>
        </w:rPr>
        <w:t>申请人</w:t>
      </w:r>
      <w:r>
        <w:rPr>
          <w:rFonts w:hint="eastAsia" w:ascii="宋体" w:hAnsi="宋体" w:eastAsia="宋体" w:cs="宋体"/>
          <w:sz w:val="28"/>
          <w:szCs w:val="28"/>
          <w:lang w:val="en-US" w:eastAsia="zh-CN"/>
        </w:rPr>
        <w:t>的信用信息进行查询，有不良记录的其院内</w:t>
      </w:r>
      <w:r>
        <w:rPr>
          <w:rFonts w:hint="eastAsia" w:ascii="宋体" w:hAnsi="宋体" w:cs="宋体"/>
          <w:sz w:val="28"/>
          <w:szCs w:val="28"/>
          <w:lang w:val="en-US" w:eastAsia="zh-CN"/>
        </w:rPr>
        <w:t>竞租</w:t>
      </w:r>
      <w:r>
        <w:rPr>
          <w:rFonts w:hint="eastAsia" w:ascii="宋体" w:hAnsi="宋体" w:eastAsia="宋体" w:cs="宋体"/>
          <w:sz w:val="28"/>
          <w:szCs w:val="28"/>
          <w:lang w:val="en-US" w:eastAsia="zh-CN"/>
        </w:rPr>
        <w:t>将被拒绝。</w:t>
      </w:r>
    </w:p>
    <w:p w14:paraId="6264DD9F">
      <w:pPr>
        <w:jc w:val="center"/>
        <w:rPr>
          <w:rFonts w:hint="eastAsia" w:ascii="黑体" w:hAnsi="黑体" w:eastAsia="黑体" w:cs="黑体"/>
          <w:b/>
          <w:bCs/>
          <w:sz w:val="28"/>
          <w:szCs w:val="28"/>
          <w:lang w:val="en-US" w:eastAsia="zh-CN"/>
        </w:rPr>
      </w:pPr>
    </w:p>
    <w:p w14:paraId="28154EDE">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028B1D32">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4ED12C7E">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w:t>
      </w:r>
      <w:r>
        <w:rPr>
          <w:rFonts w:hint="eastAsia" w:ascii="宋体" w:hAnsi="宋体" w:cs="宋体"/>
          <w:sz w:val="28"/>
          <w:szCs w:val="28"/>
          <w:lang w:val="en-US" w:eastAsia="zh-CN"/>
        </w:rPr>
        <w:t>招租</w:t>
      </w:r>
      <w:r>
        <w:rPr>
          <w:rFonts w:hint="eastAsia" w:ascii="宋体" w:hAnsi="宋体" w:eastAsia="宋体" w:cs="宋体"/>
          <w:sz w:val="28"/>
          <w:szCs w:val="28"/>
          <w:lang w:val="en-US" w:eastAsia="zh-CN"/>
        </w:rPr>
        <w:t xml:space="preserve">单位/招标代理机构名称] </w:t>
      </w:r>
    </w:p>
    <w:p w14:paraId="727F2536">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6DFDF214">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在参加本次政府</w:t>
      </w:r>
      <w:r>
        <w:rPr>
          <w:rFonts w:hint="eastAsia" w:ascii="宋体" w:hAnsi="宋体" w:cs="宋体"/>
          <w:sz w:val="28"/>
          <w:szCs w:val="28"/>
          <w:lang w:val="en-US" w:eastAsia="zh-CN"/>
        </w:rPr>
        <w:t>招租</w:t>
      </w:r>
      <w:r>
        <w:rPr>
          <w:rFonts w:hint="eastAsia" w:ascii="宋体" w:hAnsi="宋体" w:eastAsia="宋体" w:cs="宋体"/>
          <w:sz w:val="28"/>
          <w:szCs w:val="28"/>
          <w:lang w:val="en-US" w:eastAsia="zh-CN"/>
        </w:rPr>
        <w:t xml:space="preserve">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1336C73">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w:t>
      </w:r>
      <w:r>
        <w:rPr>
          <w:rFonts w:hint="eastAsia" w:ascii="宋体" w:hAnsi="宋体" w:cs="宋体"/>
          <w:sz w:val="28"/>
          <w:szCs w:val="28"/>
          <w:lang w:val="en-US" w:eastAsia="zh-CN"/>
        </w:rPr>
        <w:t>招租</w:t>
      </w:r>
      <w:r>
        <w:rPr>
          <w:rFonts w:hint="eastAsia" w:ascii="宋体" w:hAnsi="宋体" w:eastAsia="宋体" w:cs="宋体"/>
          <w:sz w:val="28"/>
          <w:szCs w:val="28"/>
          <w:lang w:val="en-US" w:eastAsia="zh-CN"/>
        </w:rPr>
        <w:t>人、招标代理机构及其他相关方造成的全部损失。</w:t>
      </w:r>
    </w:p>
    <w:p w14:paraId="12CD2F3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744CADCE">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2E8EDBE6">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52E9C61">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17DB8D19">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609EE2CE">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5B96CD0B">
      <w:pPr>
        <w:rPr>
          <w:rFonts w:hint="eastAsia" w:ascii="宋体" w:hAnsi="宋体" w:eastAsia="宋体" w:cs="宋体"/>
          <w:sz w:val="28"/>
          <w:szCs w:val="28"/>
          <w:lang w:val="en-US" w:eastAsia="zh-CN"/>
        </w:rPr>
      </w:pPr>
    </w:p>
    <w:p w14:paraId="67695890">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.无串通行为的承诺函</w:t>
      </w:r>
    </w:p>
    <w:p w14:paraId="0D7B9907">
      <w:pPr>
        <w:pStyle w:val="3"/>
        <w:bidi w:val="0"/>
        <w:ind w:firstLine="3935" w:firstLineChars="1400"/>
        <w:rPr>
          <w:rFonts w:hint="eastAsia" w:ascii="宋体" w:hAnsi="宋体" w:eastAsia="宋体" w:cs="宋体"/>
          <w:b/>
          <w:bCs/>
          <w:color w:val="auto"/>
          <w:kern w:val="0"/>
          <w:sz w:val="28"/>
          <w:szCs w:val="28"/>
          <w:highlight w:val="none"/>
        </w:rPr>
      </w:pPr>
      <w:r>
        <w:rPr>
          <w:rFonts w:hint="eastAsia" w:ascii="宋体" w:hAnsi="宋体" w:eastAsia="宋体" w:cs="宋体"/>
          <w:b/>
          <w:bCs/>
          <w:sz w:val="28"/>
          <w:szCs w:val="28"/>
        </w:rPr>
        <w:t>承诺函</w:t>
      </w:r>
    </w:p>
    <w:p w14:paraId="3FA1FE80">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腾冲市人民医院：</w:t>
      </w:r>
    </w:p>
    <w:p w14:paraId="56EF7A8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w:t>
      </w:r>
      <w:r>
        <w:rPr>
          <w:rFonts w:hint="eastAsia" w:ascii="宋体" w:hAnsi="宋体" w:eastAsia="宋体" w:cs="宋体"/>
          <w:sz w:val="28"/>
          <w:szCs w:val="28"/>
        </w:rPr>
        <w:t>（</w:t>
      </w:r>
      <w:r>
        <w:rPr>
          <w:rFonts w:hint="eastAsia" w:ascii="宋体" w:hAnsi="宋体" w:eastAsia="宋体" w:cs="宋体"/>
          <w:sz w:val="28"/>
          <w:szCs w:val="28"/>
          <w:lang w:val="en-US" w:eastAsia="zh-CN"/>
        </w:rPr>
        <w:t>投标人名称</w:t>
      </w:r>
      <w:r>
        <w:rPr>
          <w:rFonts w:hint="eastAsia" w:ascii="宋体" w:hAnsi="宋体" w:eastAsia="宋体" w:cs="宋体"/>
          <w:sz w:val="28"/>
          <w:szCs w:val="28"/>
        </w:rPr>
        <w:t>）</w:t>
      </w:r>
      <w:r>
        <w:rPr>
          <w:rFonts w:hint="eastAsia" w:ascii="宋体" w:hAnsi="宋体" w:eastAsia="宋体" w:cs="宋体"/>
          <w:sz w:val="28"/>
          <w:szCs w:val="28"/>
          <w:lang w:val="en-US" w:eastAsia="zh-CN"/>
        </w:rPr>
        <w:t>参加</w:t>
      </w:r>
      <w:r>
        <w:rPr>
          <w:rFonts w:hint="eastAsia" w:ascii="宋体" w:hAnsi="宋体" w:eastAsia="宋体" w:cs="宋体"/>
          <w:sz w:val="28"/>
          <w:szCs w:val="28"/>
        </w:rPr>
        <w:t>（</w:t>
      </w:r>
      <w:r>
        <w:rPr>
          <w:rFonts w:hint="eastAsia" w:ascii="宋体" w:hAnsi="宋体" w:eastAsia="宋体" w:cs="宋体"/>
          <w:sz w:val="28"/>
          <w:szCs w:val="28"/>
          <w:lang w:eastAsia="zh-CN"/>
        </w:rPr>
        <w:t>项目名称、标段号</w:t>
      </w:r>
      <w:r>
        <w:rPr>
          <w:rFonts w:hint="eastAsia" w:ascii="宋体" w:hAnsi="宋体" w:eastAsia="宋体" w:cs="宋体"/>
          <w:sz w:val="28"/>
          <w:szCs w:val="28"/>
        </w:rPr>
        <w:t>）</w:t>
      </w:r>
      <w:r>
        <w:rPr>
          <w:rFonts w:hint="eastAsia" w:ascii="宋体" w:hAnsi="宋体" w:eastAsia="宋体" w:cs="宋体"/>
          <w:sz w:val="28"/>
          <w:szCs w:val="28"/>
          <w:lang w:val="en-US" w:eastAsia="zh-CN"/>
        </w:rPr>
        <w:t>的投标活动，我公司承诺不存在以下情形：</w:t>
      </w:r>
    </w:p>
    <w:p w14:paraId="3D9E5D03">
      <w:pPr>
        <w:bidi w:val="0"/>
        <w:rPr>
          <w:rFonts w:hint="eastAsia" w:ascii="宋体" w:hAnsi="宋体" w:eastAsia="宋体" w:cs="宋体"/>
          <w:sz w:val="28"/>
          <w:szCs w:val="28"/>
        </w:rPr>
      </w:pPr>
      <w:r>
        <w:rPr>
          <w:rFonts w:hint="eastAsia" w:ascii="宋体" w:hAnsi="宋体" w:eastAsia="宋体" w:cs="宋体"/>
          <w:sz w:val="28"/>
          <w:szCs w:val="28"/>
        </w:rPr>
        <w:t>（一）投标人直接或者间接从</w:t>
      </w:r>
      <w:r>
        <w:rPr>
          <w:rFonts w:hint="eastAsia" w:ascii="宋体" w:hAnsi="宋体" w:cs="宋体"/>
          <w:sz w:val="28"/>
          <w:szCs w:val="28"/>
          <w:lang w:eastAsia="zh-CN"/>
        </w:rPr>
        <w:t>招租</w:t>
      </w:r>
      <w:r>
        <w:rPr>
          <w:rFonts w:hint="eastAsia" w:ascii="宋体" w:hAnsi="宋体" w:eastAsia="宋体" w:cs="宋体"/>
          <w:sz w:val="28"/>
          <w:szCs w:val="28"/>
        </w:rPr>
        <w:t>人或者</w:t>
      </w:r>
      <w:r>
        <w:rPr>
          <w:rFonts w:hint="eastAsia" w:ascii="宋体" w:hAnsi="宋体" w:cs="宋体"/>
          <w:sz w:val="28"/>
          <w:szCs w:val="28"/>
          <w:lang w:eastAsia="zh-CN"/>
        </w:rPr>
        <w:t>招租</w:t>
      </w:r>
      <w:r>
        <w:rPr>
          <w:rFonts w:hint="eastAsia" w:ascii="宋体" w:hAnsi="宋体" w:eastAsia="宋体" w:cs="宋体"/>
          <w:sz w:val="28"/>
          <w:szCs w:val="28"/>
        </w:rPr>
        <w:t>代理机构处获得其他投标人的相关情况并修改其投标文件或者响应文件；</w:t>
      </w:r>
    </w:p>
    <w:p w14:paraId="5569D5EF">
      <w:pPr>
        <w:bidi w:val="0"/>
        <w:rPr>
          <w:rFonts w:hint="eastAsia" w:ascii="宋体" w:hAnsi="宋体" w:eastAsia="宋体" w:cs="宋体"/>
          <w:sz w:val="28"/>
          <w:szCs w:val="28"/>
        </w:rPr>
      </w:pPr>
      <w:r>
        <w:rPr>
          <w:rFonts w:hint="eastAsia" w:ascii="宋体" w:hAnsi="宋体" w:eastAsia="宋体" w:cs="宋体"/>
          <w:sz w:val="28"/>
          <w:szCs w:val="28"/>
        </w:rPr>
        <w:t>（二）投标人按照</w:t>
      </w:r>
      <w:r>
        <w:rPr>
          <w:rFonts w:hint="eastAsia" w:ascii="宋体" w:hAnsi="宋体" w:cs="宋体"/>
          <w:sz w:val="28"/>
          <w:szCs w:val="28"/>
          <w:lang w:eastAsia="zh-CN"/>
        </w:rPr>
        <w:t>招租</w:t>
      </w:r>
      <w:r>
        <w:rPr>
          <w:rFonts w:hint="eastAsia" w:ascii="宋体" w:hAnsi="宋体" w:eastAsia="宋体" w:cs="宋体"/>
          <w:sz w:val="28"/>
          <w:szCs w:val="28"/>
        </w:rPr>
        <w:t>人或者</w:t>
      </w:r>
      <w:r>
        <w:rPr>
          <w:rFonts w:hint="eastAsia" w:ascii="宋体" w:hAnsi="宋体" w:cs="宋体"/>
          <w:sz w:val="28"/>
          <w:szCs w:val="28"/>
          <w:lang w:eastAsia="zh-CN"/>
        </w:rPr>
        <w:t>招租</w:t>
      </w:r>
      <w:r>
        <w:rPr>
          <w:rFonts w:hint="eastAsia" w:ascii="宋体" w:hAnsi="宋体" w:eastAsia="宋体" w:cs="宋体"/>
          <w:sz w:val="28"/>
          <w:szCs w:val="28"/>
        </w:rPr>
        <w:t>代理机构的授意撤换</w:t>
      </w:r>
      <w:r>
        <w:rPr>
          <w:rFonts w:hint="eastAsia" w:ascii="宋体" w:hAnsi="宋体" w:eastAsia="宋体" w:cs="宋体"/>
          <w:sz w:val="28"/>
          <w:szCs w:val="28"/>
          <w:lang w:eastAsia="zh-CN"/>
        </w:rPr>
        <w:t>、</w:t>
      </w:r>
      <w:r>
        <w:rPr>
          <w:rFonts w:hint="eastAsia" w:ascii="宋体" w:hAnsi="宋体" w:eastAsia="宋体" w:cs="宋体"/>
          <w:sz w:val="28"/>
          <w:szCs w:val="28"/>
        </w:rPr>
        <w:t>修改投标文件或者响应文件；</w:t>
      </w:r>
    </w:p>
    <w:p w14:paraId="307E9F97">
      <w:pPr>
        <w:bidi w:val="0"/>
        <w:rPr>
          <w:rFonts w:hint="eastAsia" w:ascii="宋体" w:hAnsi="宋体" w:eastAsia="宋体" w:cs="宋体"/>
          <w:sz w:val="28"/>
          <w:szCs w:val="28"/>
        </w:rPr>
      </w:pPr>
      <w:r>
        <w:rPr>
          <w:rFonts w:hint="eastAsia" w:ascii="宋体" w:hAnsi="宋体" w:eastAsia="宋体" w:cs="宋体"/>
          <w:sz w:val="28"/>
          <w:szCs w:val="28"/>
        </w:rPr>
        <w:t>（三）投标人之间协商报价</w:t>
      </w:r>
      <w:r>
        <w:rPr>
          <w:rFonts w:hint="eastAsia" w:ascii="宋体" w:hAnsi="宋体" w:eastAsia="宋体" w:cs="宋体"/>
          <w:sz w:val="28"/>
          <w:szCs w:val="28"/>
          <w:lang w:eastAsia="zh-CN"/>
        </w:rPr>
        <w:t>、</w:t>
      </w:r>
      <w:r>
        <w:rPr>
          <w:rFonts w:hint="eastAsia" w:ascii="宋体" w:hAnsi="宋体" w:eastAsia="宋体" w:cs="宋体"/>
          <w:sz w:val="28"/>
          <w:szCs w:val="28"/>
        </w:rPr>
        <w:t>技术方案等投标文件或者响应文件的实质性内容；</w:t>
      </w:r>
    </w:p>
    <w:p w14:paraId="0BB495FA">
      <w:pPr>
        <w:bidi w:val="0"/>
        <w:rPr>
          <w:rFonts w:hint="eastAsia" w:ascii="宋体" w:hAnsi="宋体" w:eastAsia="宋体" w:cs="宋体"/>
          <w:sz w:val="28"/>
          <w:szCs w:val="28"/>
        </w:rPr>
      </w:pPr>
      <w:r>
        <w:rPr>
          <w:rFonts w:hint="eastAsia" w:ascii="宋体" w:hAnsi="宋体" w:eastAsia="宋体" w:cs="宋体"/>
          <w:sz w:val="28"/>
          <w:szCs w:val="28"/>
        </w:rPr>
        <w:t>（四）属于同一集团</w:t>
      </w:r>
      <w:r>
        <w:rPr>
          <w:rFonts w:hint="eastAsia" w:ascii="宋体" w:hAnsi="宋体" w:eastAsia="宋体" w:cs="宋体"/>
          <w:sz w:val="28"/>
          <w:szCs w:val="28"/>
          <w:lang w:eastAsia="zh-CN"/>
        </w:rPr>
        <w:t>、</w:t>
      </w:r>
      <w:r>
        <w:rPr>
          <w:rFonts w:hint="eastAsia" w:ascii="宋体" w:hAnsi="宋体" w:eastAsia="宋体" w:cs="宋体"/>
          <w:sz w:val="28"/>
          <w:szCs w:val="28"/>
        </w:rPr>
        <w:t>协会</w:t>
      </w:r>
      <w:r>
        <w:rPr>
          <w:rFonts w:hint="eastAsia" w:ascii="宋体" w:hAnsi="宋体" w:eastAsia="宋体" w:cs="宋体"/>
          <w:sz w:val="28"/>
          <w:szCs w:val="28"/>
          <w:lang w:eastAsia="zh-CN"/>
        </w:rPr>
        <w:t>、</w:t>
      </w:r>
      <w:r>
        <w:rPr>
          <w:rFonts w:hint="eastAsia" w:ascii="宋体" w:hAnsi="宋体" w:eastAsia="宋体" w:cs="宋体"/>
          <w:sz w:val="28"/>
          <w:szCs w:val="28"/>
        </w:rPr>
        <w:t>商会等组织成员的投标人按照该组织要求协同参加政府</w:t>
      </w:r>
      <w:r>
        <w:rPr>
          <w:rFonts w:hint="eastAsia" w:ascii="宋体" w:hAnsi="宋体" w:cs="宋体"/>
          <w:sz w:val="28"/>
          <w:szCs w:val="28"/>
          <w:lang w:eastAsia="zh-CN"/>
        </w:rPr>
        <w:t>招租</w:t>
      </w:r>
      <w:r>
        <w:rPr>
          <w:rFonts w:hint="eastAsia" w:ascii="宋体" w:hAnsi="宋体" w:eastAsia="宋体" w:cs="宋体"/>
          <w:sz w:val="28"/>
          <w:szCs w:val="28"/>
        </w:rPr>
        <w:t>活动；</w:t>
      </w:r>
    </w:p>
    <w:p w14:paraId="5461EABE">
      <w:pPr>
        <w:bidi w:val="0"/>
        <w:rPr>
          <w:rFonts w:hint="eastAsia" w:ascii="宋体" w:hAnsi="宋体" w:eastAsia="宋体" w:cs="宋体"/>
          <w:sz w:val="28"/>
          <w:szCs w:val="28"/>
        </w:rPr>
      </w:pPr>
      <w:r>
        <w:rPr>
          <w:rFonts w:hint="eastAsia" w:ascii="宋体" w:hAnsi="宋体" w:eastAsia="宋体" w:cs="宋体"/>
          <w:sz w:val="28"/>
          <w:szCs w:val="28"/>
        </w:rPr>
        <w:t>（五）投标人之间事先约定由某一特定投标人</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5E028863">
      <w:pPr>
        <w:bidi w:val="0"/>
        <w:rPr>
          <w:rFonts w:hint="eastAsia" w:ascii="宋体" w:hAnsi="宋体" w:eastAsia="宋体" w:cs="宋体"/>
          <w:sz w:val="28"/>
          <w:szCs w:val="28"/>
        </w:rPr>
      </w:pPr>
      <w:r>
        <w:rPr>
          <w:rFonts w:hint="eastAsia" w:ascii="宋体" w:hAnsi="宋体" w:eastAsia="宋体" w:cs="宋体"/>
          <w:sz w:val="28"/>
          <w:szCs w:val="28"/>
        </w:rPr>
        <w:t>（六）投标人之间商定部分投标人放弃参加政府</w:t>
      </w:r>
      <w:r>
        <w:rPr>
          <w:rFonts w:hint="eastAsia" w:ascii="宋体" w:hAnsi="宋体" w:cs="宋体"/>
          <w:sz w:val="28"/>
          <w:szCs w:val="28"/>
          <w:lang w:eastAsia="zh-CN"/>
        </w:rPr>
        <w:t>招租</w:t>
      </w:r>
      <w:r>
        <w:rPr>
          <w:rFonts w:hint="eastAsia" w:ascii="宋体" w:hAnsi="宋体" w:eastAsia="宋体" w:cs="宋体"/>
          <w:sz w:val="28"/>
          <w:szCs w:val="28"/>
        </w:rPr>
        <w:t>活动或者放弃</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4C09D3A8">
      <w:pPr>
        <w:bidi w:val="0"/>
        <w:rPr>
          <w:rFonts w:hint="eastAsia" w:ascii="宋体" w:hAnsi="宋体" w:eastAsia="宋体" w:cs="宋体"/>
          <w:sz w:val="28"/>
          <w:szCs w:val="28"/>
        </w:rPr>
      </w:pPr>
      <w:r>
        <w:rPr>
          <w:rFonts w:hint="eastAsia" w:ascii="宋体" w:hAnsi="宋体" w:eastAsia="宋体" w:cs="宋体"/>
          <w:sz w:val="28"/>
          <w:szCs w:val="28"/>
        </w:rPr>
        <w:t>（七）投标人与</w:t>
      </w:r>
      <w:r>
        <w:rPr>
          <w:rFonts w:hint="eastAsia" w:ascii="宋体" w:hAnsi="宋体" w:cs="宋体"/>
          <w:sz w:val="28"/>
          <w:szCs w:val="28"/>
          <w:lang w:eastAsia="zh-CN"/>
        </w:rPr>
        <w:t>招租</w:t>
      </w:r>
      <w:r>
        <w:rPr>
          <w:rFonts w:hint="eastAsia" w:ascii="宋体" w:hAnsi="宋体" w:eastAsia="宋体" w:cs="宋体"/>
          <w:sz w:val="28"/>
          <w:szCs w:val="28"/>
        </w:rPr>
        <w:t>人或者</w:t>
      </w:r>
      <w:r>
        <w:rPr>
          <w:rFonts w:hint="eastAsia" w:ascii="宋体" w:hAnsi="宋体" w:cs="宋体"/>
          <w:sz w:val="28"/>
          <w:szCs w:val="28"/>
          <w:lang w:eastAsia="zh-CN"/>
        </w:rPr>
        <w:t>招租</w:t>
      </w:r>
      <w:r>
        <w:rPr>
          <w:rFonts w:hint="eastAsia" w:ascii="宋体" w:hAnsi="宋体" w:eastAsia="宋体" w:cs="宋体"/>
          <w:sz w:val="28"/>
          <w:szCs w:val="28"/>
        </w:rPr>
        <w:t>代理机构之间</w:t>
      </w:r>
      <w:r>
        <w:rPr>
          <w:rFonts w:hint="eastAsia" w:ascii="宋体" w:hAnsi="宋体" w:eastAsia="宋体" w:cs="宋体"/>
          <w:sz w:val="28"/>
          <w:szCs w:val="28"/>
          <w:lang w:eastAsia="zh-CN"/>
        </w:rPr>
        <w:t>、</w:t>
      </w:r>
      <w:r>
        <w:rPr>
          <w:rFonts w:hint="eastAsia" w:ascii="宋体" w:hAnsi="宋体" w:eastAsia="宋体" w:cs="宋体"/>
          <w:sz w:val="28"/>
          <w:szCs w:val="28"/>
        </w:rPr>
        <w:t>投标人相互之间，为谋求特定投标人</w:t>
      </w:r>
      <w:r>
        <w:rPr>
          <w:rFonts w:hint="eastAsia" w:ascii="宋体" w:hAnsi="宋体" w:eastAsia="宋体" w:cs="宋体"/>
          <w:sz w:val="28"/>
          <w:szCs w:val="28"/>
          <w:lang w:eastAsia="zh-CN"/>
        </w:rPr>
        <w:t>中标</w:t>
      </w:r>
      <w:r>
        <w:rPr>
          <w:rFonts w:hint="eastAsia" w:ascii="宋体" w:hAnsi="宋体" w:eastAsia="宋体" w:cs="宋体"/>
          <w:sz w:val="28"/>
          <w:szCs w:val="28"/>
        </w:rPr>
        <w:t>或者排斥其他投标人的其他串通行为。</w:t>
      </w:r>
    </w:p>
    <w:p w14:paraId="6A959AD8">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八</w:t>
      </w:r>
      <w:r>
        <w:rPr>
          <w:rFonts w:hint="eastAsia" w:ascii="宋体" w:hAnsi="宋体" w:eastAsia="宋体" w:cs="宋体"/>
          <w:sz w:val="28"/>
          <w:szCs w:val="28"/>
        </w:rPr>
        <w:t>）不同投标人的投标文件由同一单位或者个人编制；</w:t>
      </w:r>
    </w:p>
    <w:p w14:paraId="2334FE76">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九</w:t>
      </w:r>
      <w:r>
        <w:rPr>
          <w:rFonts w:hint="eastAsia" w:ascii="宋体" w:hAnsi="宋体" w:eastAsia="宋体" w:cs="宋体"/>
          <w:sz w:val="28"/>
          <w:szCs w:val="28"/>
        </w:rPr>
        <w:t>）不同投标人委托同一单位或者个人办理投标事宜；</w:t>
      </w:r>
    </w:p>
    <w:p w14:paraId="54DD12EF">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w:t>
      </w:r>
      <w:r>
        <w:rPr>
          <w:rFonts w:hint="eastAsia" w:ascii="宋体" w:hAnsi="宋体" w:eastAsia="宋体" w:cs="宋体"/>
          <w:sz w:val="28"/>
          <w:szCs w:val="28"/>
        </w:rPr>
        <w:t>）不同投标人的投标文件载明的项目管理成员或者联系人员为同一人；</w:t>
      </w:r>
    </w:p>
    <w:p w14:paraId="27734748">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十一</w:t>
      </w:r>
      <w:r>
        <w:rPr>
          <w:rFonts w:hint="eastAsia" w:ascii="宋体" w:hAnsi="宋体" w:eastAsia="宋体" w:cs="宋体"/>
          <w:sz w:val="28"/>
          <w:szCs w:val="28"/>
        </w:rPr>
        <w:t>）不同投标人的投标文件异常一致或者投标报价呈规律性差异；</w:t>
      </w:r>
    </w:p>
    <w:p w14:paraId="5077B577">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十二</w:t>
      </w:r>
      <w:r>
        <w:rPr>
          <w:rFonts w:hint="eastAsia" w:ascii="宋体" w:hAnsi="宋体" w:eastAsia="宋体" w:cs="宋体"/>
          <w:sz w:val="28"/>
          <w:szCs w:val="28"/>
        </w:rPr>
        <w:t>）不同投标人的投标文件相互混装；</w:t>
      </w:r>
    </w:p>
    <w:p w14:paraId="0BAAFF34">
      <w:pPr>
        <w:bidi w:val="0"/>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若我公司</w:t>
      </w:r>
      <w:r>
        <w:rPr>
          <w:rFonts w:hint="eastAsia" w:ascii="宋体" w:hAnsi="宋体" w:eastAsia="宋体" w:cs="宋体"/>
          <w:b/>
          <w:bCs/>
          <w:sz w:val="28"/>
          <w:szCs w:val="28"/>
        </w:rPr>
        <w:t>存在上</w:t>
      </w:r>
      <w:r>
        <w:rPr>
          <w:rFonts w:hint="eastAsia" w:ascii="宋体" w:hAnsi="宋体" w:eastAsia="宋体" w:cs="宋体"/>
          <w:b/>
          <w:bCs/>
          <w:sz w:val="28"/>
          <w:szCs w:val="28"/>
          <w:lang w:val="en-US" w:eastAsia="zh-CN"/>
        </w:rPr>
        <w:t>述情形，按无效响应文件处理；贵单位有权</w:t>
      </w:r>
      <w:r>
        <w:rPr>
          <w:rFonts w:hint="eastAsia" w:ascii="宋体" w:hAnsi="宋体" w:eastAsia="宋体" w:cs="宋体"/>
          <w:b/>
          <w:bCs/>
          <w:sz w:val="28"/>
          <w:szCs w:val="28"/>
        </w:rPr>
        <w:t>依照政府</w:t>
      </w:r>
      <w:r>
        <w:rPr>
          <w:rFonts w:hint="eastAsia" w:ascii="宋体" w:hAnsi="宋体" w:cs="宋体"/>
          <w:b/>
          <w:bCs/>
          <w:sz w:val="28"/>
          <w:szCs w:val="28"/>
          <w:lang w:eastAsia="zh-CN"/>
        </w:rPr>
        <w:t>招租</w:t>
      </w:r>
      <w:r>
        <w:rPr>
          <w:rFonts w:hint="eastAsia" w:ascii="宋体" w:hAnsi="宋体" w:eastAsia="宋体" w:cs="宋体"/>
          <w:b/>
          <w:bCs/>
          <w:sz w:val="28"/>
          <w:szCs w:val="28"/>
        </w:rPr>
        <w:t>法</w:t>
      </w:r>
      <w:r>
        <w:rPr>
          <w:rFonts w:hint="eastAsia" w:ascii="宋体" w:hAnsi="宋体" w:eastAsia="宋体" w:cs="宋体"/>
          <w:b/>
          <w:bCs/>
          <w:sz w:val="28"/>
          <w:szCs w:val="28"/>
          <w:lang w:val="en-US" w:eastAsia="zh-CN"/>
        </w:rPr>
        <w:t>及相关法律法规追究我公司</w:t>
      </w:r>
      <w:r>
        <w:rPr>
          <w:rFonts w:hint="eastAsia" w:ascii="宋体" w:hAnsi="宋体" w:eastAsia="宋体" w:cs="宋体"/>
          <w:b/>
          <w:bCs/>
          <w:sz w:val="28"/>
          <w:szCs w:val="28"/>
        </w:rPr>
        <w:t>法律责任，</w:t>
      </w:r>
      <w:r>
        <w:rPr>
          <w:rFonts w:hint="eastAsia" w:ascii="宋体" w:hAnsi="宋体" w:eastAsia="宋体" w:cs="宋体"/>
          <w:b/>
          <w:bCs/>
          <w:sz w:val="28"/>
          <w:szCs w:val="28"/>
          <w:lang w:val="en-US" w:eastAsia="zh-CN"/>
        </w:rPr>
        <w:t>由此造成的经济损失由我公司承担。</w:t>
      </w:r>
    </w:p>
    <w:p w14:paraId="2079F720">
      <w:pPr>
        <w:rPr>
          <w:rFonts w:hint="eastAsia" w:ascii="宋体" w:hAnsi="宋体" w:eastAsia="宋体" w:cs="宋体"/>
          <w:sz w:val="24"/>
          <w:szCs w:val="24"/>
        </w:rPr>
      </w:pPr>
    </w:p>
    <w:sectPr>
      <w:pgSz w:w="11906" w:h="16838"/>
      <w:pgMar w:top="2098" w:right="1474" w:bottom="1928" w:left="1587"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792B65"/>
    <w:multiLevelType w:val="singleLevel"/>
    <w:tmpl w:val="78792B65"/>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62492A"/>
    <w:rsid w:val="004D6899"/>
    <w:rsid w:val="09886B94"/>
    <w:rsid w:val="0ACE4A7B"/>
    <w:rsid w:val="0CF0149A"/>
    <w:rsid w:val="0D692839"/>
    <w:rsid w:val="130C4D8F"/>
    <w:rsid w:val="1332191F"/>
    <w:rsid w:val="166B2506"/>
    <w:rsid w:val="1B505038"/>
    <w:rsid w:val="1B632FBD"/>
    <w:rsid w:val="1CE369DE"/>
    <w:rsid w:val="22B12860"/>
    <w:rsid w:val="236E7F4C"/>
    <w:rsid w:val="276E6F72"/>
    <w:rsid w:val="27D35027"/>
    <w:rsid w:val="27EE00B2"/>
    <w:rsid w:val="28DE1ED5"/>
    <w:rsid w:val="2984482A"/>
    <w:rsid w:val="2DAC25A2"/>
    <w:rsid w:val="30276F26"/>
    <w:rsid w:val="3220355E"/>
    <w:rsid w:val="33997124"/>
    <w:rsid w:val="36162FFF"/>
    <w:rsid w:val="37BD53AB"/>
    <w:rsid w:val="37FB3DFC"/>
    <w:rsid w:val="3A3C6A5B"/>
    <w:rsid w:val="3B7D0BA6"/>
    <w:rsid w:val="3E8A248B"/>
    <w:rsid w:val="4298580D"/>
    <w:rsid w:val="44806900"/>
    <w:rsid w:val="4B773D97"/>
    <w:rsid w:val="52AB07CA"/>
    <w:rsid w:val="53342F91"/>
    <w:rsid w:val="537566CD"/>
    <w:rsid w:val="53CB344E"/>
    <w:rsid w:val="54A015B3"/>
    <w:rsid w:val="57016C8D"/>
    <w:rsid w:val="5A6D4EC2"/>
    <w:rsid w:val="5ABF68D8"/>
    <w:rsid w:val="5C7D31D8"/>
    <w:rsid w:val="5DB93D9B"/>
    <w:rsid w:val="5F1B224B"/>
    <w:rsid w:val="6779459B"/>
    <w:rsid w:val="6962492A"/>
    <w:rsid w:val="697D1115"/>
    <w:rsid w:val="700A0487"/>
    <w:rsid w:val="73EF00BF"/>
    <w:rsid w:val="74654051"/>
    <w:rsid w:val="75A03D67"/>
    <w:rsid w:val="782A5B6A"/>
    <w:rsid w:val="79C142AC"/>
    <w:rsid w:val="7B5F275E"/>
    <w:rsid w:val="7C820D0D"/>
    <w:rsid w:val="7E9957F7"/>
    <w:rsid w:val="7FDB599C"/>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ind w:firstLine="883" w:firstLineChars="200"/>
      <w:outlineLvl w:val="0"/>
    </w:pPr>
    <w:rPr>
      <w:rFonts w:ascii="Calibri" w:hAnsi="Calibri" w:eastAsia="黑体"/>
      <w:bCs/>
      <w:kern w:val="44"/>
      <w:sz w:val="32"/>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pPr>
    <w:rPr>
      <w:rFonts w:ascii="Times New Roman" w:hAnsi="Times New Roman" w:eastAsia="宋体" w:cs="Times New Roman"/>
    </w:rPr>
  </w:style>
  <w:style w:type="paragraph" w:styleId="6">
    <w:name w:val="Body Text"/>
    <w:basedOn w:val="1"/>
    <w:next w:val="7"/>
    <w:qFormat/>
    <w:uiPriority w:val="0"/>
    <w:pPr>
      <w:spacing w:line="560" w:lineRule="exact"/>
      <w:ind w:firstLine="883" w:firstLineChars="200"/>
    </w:pPr>
    <w:rPr>
      <w:rFonts w:ascii="Calibri" w:hAnsi="Calibri" w:eastAsia="仿宋_GB2312"/>
      <w:sz w:val="32"/>
    </w:rPr>
  </w:style>
  <w:style w:type="paragraph" w:styleId="7">
    <w:name w:val="Date"/>
    <w:basedOn w:val="1"/>
    <w:next w:val="1"/>
    <w:qFormat/>
    <w:uiPriority w:val="0"/>
    <w:pPr>
      <w:ind w:left="100" w:leftChars="2500"/>
    </w:pPr>
  </w:style>
  <w:style w:type="paragraph" w:styleId="8">
    <w:name w:val="footer"/>
    <w:basedOn w:val="1"/>
    <w:qFormat/>
    <w:uiPriority w:val="0"/>
    <w:pPr>
      <w:tabs>
        <w:tab w:val="center" w:pos="4153"/>
        <w:tab w:val="right" w:pos="8306"/>
      </w:tabs>
      <w:snapToGrid w:val="0"/>
      <w:jc w:val="left"/>
    </w:pPr>
    <w:rPr>
      <w:rFonts w:ascii="Calibri" w:hAnsi="Calibri" w:eastAsia="宋体" w:cs="Times New Roman"/>
      <w:sz w:val="2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eastAsia="宋体"/>
      <w:sz w:val="2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Table Text"/>
    <w:basedOn w:val="1"/>
    <w:semiHidden/>
    <w:qFormat/>
    <w:uiPriority w:val="0"/>
    <w:rPr>
      <w:rFonts w:ascii="宋体" w:hAnsi="宋体" w:eastAsia="宋体" w:cs="宋体"/>
      <w:sz w:val="23"/>
      <w:szCs w:val="23"/>
      <w:lang w:val="en-US" w:eastAsia="en-US" w:bidi="ar-SA"/>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列出段落2"/>
    <w:basedOn w:val="1"/>
    <w:qFormat/>
    <w:uiPriority w:val="0"/>
    <w:pPr>
      <w:keepNext w:val="0"/>
      <w:keepLines w:val="0"/>
      <w:widowControl w:val="0"/>
      <w:suppressLineNumbers w:val="0"/>
      <w:spacing w:before="0" w:beforeAutospacing="0" w:after="0" w:afterAutospacing="0" w:line="360" w:lineRule="auto"/>
      <w:ind w:left="0" w:right="0" w:firstLine="420"/>
      <w:jc w:val="both"/>
    </w:pPr>
    <w:rPr>
      <w:rFonts w:ascii="Times New Roman" w:hAnsi="Times New Roman" w:cs="Times New Roman"/>
      <w:sz w:val="24"/>
      <w:szCs w:val="24"/>
      <w:lang w:val="en-US" w:eastAsia="zh-CN" w:bidi="ar"/>
    </w:rPr>
  </w:style>
  <w:style w:type="paragraph" w:customStyle="1" w:styleId="17">
    <w:name w:val="正文缩进1"/>
    <w:basedOn w:val="1"/>
    <w:qFormat/>
    <w:uiPriority w:val="0"/>
    <w:pPr>
      <w:ind w:firstLine="420"/>
    </w:pPr>
    <w:rPr>
      <w:rFonts w:ascii="Calibri" w:hAnsi="Calibri" w:cs="黑体"/>
    </w:rPr>
  </w:style>
  <w:style w:type="paragraph" w:customStyle="1" w:styleId="18">
    <w:name w:val="纯文本1"/>
    <w:basedOn w:val="1"/>
    <w:qFormat/>
    <w:uiPriority w:val="0"/>
    <w:rPr>
      <w:rFonts w:ascii="宋体" w:hAnsi="Courier New" w:cs="Courier New"/>
      <w:szCs w:val="21"/>
    </w:rPr>
  </w:style>
  <w:style w:type="paragraph" w:customStyle="1" w:styleId="19">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4297</Words>
  <Characters>4458</Characters>
  <Lines>0</Lines>
  <Paragraphs>0</Paragraphs>
  <TotalTime>1</TotalTime>
  <ScaleCrop>false</ScaleCrop>
  <LinksUpToDate>false</LinksUpToDate>
  <CharactersWithSpaces>4910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2025-05-14T01:31:00Z</dcterms:created>
  <dc:creator>LYF</dc:creator>
  <cp:lastModifiedBy>悠幽</cp:lastModifiedBy>
  <dcterms:modified xsi:type="dcterms:W3CDTF">2025-07-24T07:39:39Z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EA46A80114EC47998FA804186487768C_13</vt:lpwstr>
  </property>
</Properties>
</file>