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677859">
      <w:pPr>
        <w:pStyle w:val="2"/>
        <w:bidi w:val="0"/>
        <w:ind w:left="0" w:leftChars="0" w:firstLine="0" w:firstLineChars="0"/>
        <w:jc w:val="both"/>
        <w:rPr>
          <w:rFonts w:hint="default" w:ascii="黑体" w:hAnsi="黑体" w:eastAsia="黑体" w:cs="黑体"/>
          <w:b/>
          <w:bCs/>
          <w:sz w:val="32"/>
          <w:szCs w:val="32"/>
          <w:lang w:val="en-US" w:eastAsia="zh-CN"/>
        </w:rPr>
      </w:pPr>
      <w:r>
        <w:rPr>
          <w:rFonts w:hint="eastAsia" w:ascii="黑体" w:hAnsi="黑体" w:eastAsia="黑体" w:cs="黑体"/>
          <w:b/>
          <w:bCs/>
          <w:sz w:val="32"/>
          <w:szCs w:val="32"/>
          <w:lang w:val="en-US" w:eastAsia="zh-CN"/>
        </w:rPr>
        <w:t>附件：</w:t>
      </w:r>
    </w:p>
    <w:p w14:paraId="7AB2AD91">
      <w:pPr>
        <w:pStyle w:val="2"/>
        <w:bidi w:val="0"/>
        <w:ind w:left="0" w:leftChars="0" w:firstLine="0" w:firstLineChars="0"/>
        <w:jc w:val="center"/>
        <w:rPr>
          <w:rFonts w:hint="eastAsia" w:ascii="宋体" w:hAnsi="宋体" w:eastAsia="宋体" w:cs="宋体"/>
          <w:b/>
          <w:bCs/>
          <w:kern w:val="2"/>
          <w:sz w:val="32"/>
          <w:szCs w:val="32"/>
          <w:lang w:val="en-US" w:eastAsia="zh-CN" w:bidi="ar-SA"/>
        </w:rPr>
      </w:pPr>
      <w:r>
        <w:rPr>
          <w:rFonts w:hint="eastAsia" w:asciiTheme="minorEastAsia" w:hAnsiTheme="minorEastAsia" w:eastAsiaTheme="minorEastAsia" w:cstheme="minorEastAsia"/>
          <w:b/>
          <w:bCs/>
          <w:kern w:val="2"/>
          <w:sz w:val="32"/>
          <w:szCs w:val="32"/>
          <w:lang w:val="en-US" w:eastAsia="zh-CN" w:bidi="ar-SA"/>
        </w:rPr>
        <w:t>评审办法（综合评分法）</w:t>
      </w:r>
    </w:p>
    <w:p w14:paraId="787DEACA">
      <w:pPr>
        <w:pStyle w:val="3"/>
        <w:rPr>
          <w:rFonts w:hint="eastAsia"/>
          <w:b/>
          <w:bCs/>
          <w:lang w:val="en-US" w:eastAsia="zh-CN"/>
        </w:rPr>
      </w:pPr>
    </w:p>
    <w:tbl>
      <w:tblPr>
        <w:tblStyle w:val="7"/>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2413"/>
        <w:gridCol w:w="1323"/>
        <w:gridCol w:w="4498"/>
      </w:tblGrid>
      <w:tr w14:paraId="39336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9061" w:type="dxa"/>
            <w:gridSpan w:val="4"/>
            <w:noWrap w:val="0"/>
            <w:vAlign w:val="top"/>
          </w:tcPr>
          <w:p w14:paraId="0F9806C0">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综合评分法：</w:t>
            </w:r>
            <w:r>
              <w:rPr>
                <w:rFonts w:hint="eastAsia" w:ascii="宋体" w:hAnsi="宋体" w:eastAsia="宋体" w:cs="宋体"/>
                <w:color w:val="auto"/>
                <w:sz w:val="24"/>
                <w:szCs w:val="24"/>
                <w:highlight w:val="none"/>
              </w:rPr>
              <w:t>是指</w:t>
            </w:r>
            <w:r>
              <w:rPr>
                <w:rFonts w:hint="eastAsia" w:ascii="宋体" w:hAnsi="宋体" w:eastAsia="宋体" w:cs="宋体"/>
                <w:color w:val="auto"/>
                <w:sz w:val="24"/>
                <w:szCs w:val="24"/>
                <w:highlight w:val="none"/>
                <w:lang w:eastAsia="zh-CN"/>
              </w:rPr>
              <w:t>比选申请文件</w:t>
            </w:r>
            <w:r>
              <w:rPr>
                <w:rFonts w:hint="eastAsia" w:ascii="宋体" w:hAnsi="宋体" w:eastAsia="宋体" w:cs="宋体"/>
                <w:color w:val="auto"/>
                <w:sz w:val="24"/>
                <w:szCs w:val="24"/>
                <w:highlight w:val="none"/>
              </w:rPr>
              <w:t>满足</w:t>
            </w:r>
            <w:r>
              <w:rPr>
                <w:rFonts w:hint="eastAsia" w:ascii="宋体" w:hAnsi="宋体" w:eastAsia="宋体" w:cs="宋体"/>
                <w:color w:val="auto"/>
                <w:sz w:val="24"/>
                <w:szCs w:val="24"/>
                <w:highlight w:val="none"/>
                <w:lang w:eastAsia="zh-CN"/>
              </w:rPr>
              <w:t>比选文件</w:t>
            </w:r>
            <w:r>
              <w:rPr>
                <w:rFonts w:hint="eastAsia" w:ascii="宋体" w:hAnsi="宋体" w:eastAsia="宋体" w:cs="宋体"/>
                <w:color w:val="auto"/>
                <w:sz w:val="24"/>
                <w:szCs w:val="24"/>
                <w:highlight w:val="none"/>
              </w:rPr>
              <w:t>全部实质性要求且按评审因素的量化指标评审得分最高的</w:t>
            </w:r>
            <w:r>
              <w:rPr>
                <w:rFonts w:hint="eastAsia" w:ascii="宋体" w:hAnsi="宋体" w:eastAsia="宋体" w:cs="宋体"/>
                <w:color w:val="auto"/>
                <w:sz w:val="24"/>
                <w:szCs w:val="24"/>
                <w:highlight w:val="none"/>
                <w:lang w:eastAsia="zh-CN"/>
              </w:rPr>
              <w:t>申请人</w:t>
            </w:r>
            <w:r>
              <w:rPr>
                <w:rFonts w:hint="eastAsia" w:ascii="宋体" w:hAnsi="宋体" w:eastAsia="宋体" w:cs="宋体"/>
                <w:color w:val="auto"/>
                <w:sz w:val="24"/>
                <w:szCs w:val="24"/>
                <w:highlight w:val="none"/>
              </w:rPr>
              <w:t>为成交候选</w:t>
            </w:r>
            <w:r>
              <w:rPr>
                <w:rFonts w:hint="eastAsia" w:ascii="宋体" w:hAnsi="宋体" w:eastAsia="宋体" w:cs="宋体"/>
                <w:color w:val="auto"/>
                <w:sz w:val="24"/>
                <w:szCs w:val="24"/>
                <w:highlight w:val="none"/>
                <w:lang w:eastAsia="zh-CN"/>
              </w:rPr>
              <w:t>申请人</w:t>
            </w:r>
            <w:r>
              <w:rPr>
                <w:rFonts w:hint="eastAsia" w:ascii="宋体" w:hAnsi="宋体" w:eastAsia="宋体" w:cs="宋体"/>
                <w:color w:val="auto"/>
                <w:sz w:val="24"/>
                <w:szCs w:val="24"/>
                <w:highlight w:val="none"/>
              </w:rPr>
              <w:t>的评审方法。本项目评审细则详见下表。</w:t>
            </w:r>
          </w:p>
          <w:p w14:paraId="2031448F">
            <w:pPr>
              <w:pStyle w:val="2"/>
              <w:rPr>
                <w:rFonts w:hint="eastAsia" w:ascii="宋体" w:hAnsi="宋体" w:eastAsia="宋体" w:cs="宋体"/>
                <w:sz w:val="24"/>
                <w:szCs w:val="24"/>
                <w:vertAlign w:val="baseline"/>
                <w:lang w:val="en-US" w:eastAsia="zh-CN"/>
              </w:rPr>
            </w:pPr>
          </w:p>
        </w:tc>
      </w:tr>
      <w:tr w14:paraId="59DAC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9061" w:type="dxa"/>
            <w:gridSpan w:val="4"/>
            <w:noWrap w:val="0"/>
            <w:vAlign w:val="top"/>
          </w:tcPr>
          <w:p w14:paraId="24421A6C">
            <w:pPr>
              <w:pStyle w:val="2"/>
              <w:ind w:left="0" w:leftChars="0" w:firstLine="0" w:firstLineChars="0"/>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评审细则：</w:t>
            </w:r>
          </w:p>
        </w:tc>
      </w:tr>
      <w:tr w14:paraId="34079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5" w:hRule="atLeast"/>
        </w:trPr>
        <w:tc>
          <w:tcPr>
            <w:tcW w:w="9061" w:type="dxa"/>
            <w:gridSpan w:val="4"/>
            <w:noWrap w:val="0"/>
            <w:vAlign w:val="top"/>
          </w:tcPr>
          <w:p w14:paraId="33F62410">
            <w:pPr>
              <w:pageBreakBefore w:val="0"/>
              <w:ind w:left="0" w:leftChars="0" w:firstLine="0" w:firstLineChars="0"/>
              <w:jc w:val="left"/>
              <w:rPr>
                <w:rFonts w:hint="eastAsia" w:ascii="宋体" w:hAnsi="宋体" w:eastAsia="宋体" w:cs="宋体"/>
                <w:bCs/>
                <w:color w:val="auto"/>
                <w:sz w:val="24"/>
                <w:szCs w:val="24"/>
              </w:rPr>
            </w:pPr>
            <w:r>
              <w:rPr>
                <w:rFonts w:hint="eastAsia" w:ascii="宋体" w:hAnsi="宋体" w:eastAsia="宋体" w:cs="宋体"/>
                <w:b/>
                <w:bCs w:val="0"/>
                <w:color w:val="auto"/>
                <w:sz w:val="24"/>
                <w:szCs w:val="24"/>
                <w:lang w:val="en-US" w:eastAsia="zh-CN"/>
              </w:rPr>
              <w:t>分值构成</w:t>
            </w:r>
            <w:r>
              <w:rPr>
                <w:rFonts w:hint="eastAsia" w:ascii="宋体" w:hAnsi="宋体" w:eastAsia="宋体" w:cs="宋体"/>
                <w:bCs/>
                <w:color w:val="auto"/>
                <w:sz w:val="24"/>
                <w:szCs w:val="24"/>
                <w:lang w:val="en-US" w:eastAsia="zh-CN"/>
              </w:rPr>
              <w:t>：</w:t>
            </w:r>
            <w:r>
              <w:rPr>
                <w:rFonts w:hint="eastAsia" w:ascii="宋体" w:hAnsi="宋体" w:eastAsia="宋体" w:cs="宋体"/>
                <w:bCs/>
                <w:color w:val="auto"/>
                <w:sz w:val="24"/>
                <w:szCs w:val="24"/>
              </w:rPr>
              <w:t>总    分：</w:t>
            </w:r>
            <w:r>
              <w:rPr>
                <w:rFonts w:hint="eastAsia" w:ascii="宋体" w:hAnsi="宋体" w:eastAsia="宋体" w:cs="宋体"/>
                <w:bCs/>
                <w:color w:val="auto"/>
                <w:sz w:val="24"/>
                <w:szCs w:val="24"/>
                <w:u w:val="single"/>
              </w:rPr>
              <w:t xml:space="preserve"> 100 </w:t>
            </w:r>
            <w:r>
              <w:rPr>
                <w:rFonts w:hint="eastAsia" w:ascii="宋体" w:hAnsi="宋体" w:eastAsia="宋体" w:cs="宋体"/>
                <w:bCs/>
                <w:color w:val="auto"/>
                <w:sz w:val="24"/>
                <w:szCs w:val="24"/>
              </w:rPr>
              <w:t>分</w:t>
            </w:r>
          </w:p>
          <w:p w14:paraId="1DDA84BF">
            <w:pPr>
              <w:pageBreakBefore w:val="0"/>
              <w:ind w:firstLine="1200" w:firstLineChars="500"/>
              <w:jc w:val="left"/>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 xml:space="preserve">报价部分： </w:t>
            </w:r>
            <w:r>
              <w:rPr>
                <w:rFonts w:hint="eastAsia" w:ascii="宋体" w:hAnsi="宋体" w:cs="宋体"/>
                <w:bCs/>
                <w:color w:val="auto"/>
                <w:sz w:val="24"/>
                <w:szCs w:val="24"/>
                <w:lang w:val="en-US" w:eastAsia="zh-CN"/>
              </w:rPr>
              <w:t>50</w:t>
            </w:r>
            <w:r>
              <w:rPr>
                <w:rFonts w:hint="eastAsia" w:ascii="宋体" w:hAnsi="宋体" w:eastAsia="宋体" w:cs="宋体"/>
                <w:bCs/>
                <w:color w:val="auto"/>
                <w:sz w:val="24"/>
                <w:szCs w:val="24"/>
                <w:lang w:val="en-US" w:eastAsia="zh-CN"/>
              </w:rPr>
              <w:t>分</w:t>
            </w:r>
          </w:p>
          <w:p w14:paraId="5B8C7CC7">
            <w:pPr>
              <w:pageBreakBefore w:val="0"/>
              <w:ind w:firstLine="1200" w:firstLineChars="50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技术部分：</w:t>
            </w:r>
            <w:r>
              <w:rPr>
                <w:rFonts w:hint="eastAsia" w:ascii="宋体" w:hAnsi="宋体" w:eastAsia="宋体" w:cs="宋体"/>
                <w:bCs/>
                <w:color w:val="auto"/>
                <w:sz w:val="24"/>
                <w:szCs w:val="24"/>
                <w:lang w:val="en-US" w:eastAsia="zh-CN"/>
              </w:rPr>
              <w:t xml:space="preserve"> </w:t>
            </w:r>
            <w:r>
              <w:rPr>
                <w:rFonts w:hint="eastAsia" w:ascii="宋体" w:hAnsi="宋体" w:cs="宋体"/>
                <w:bCs/>
                <w:color w:val="auto"/>
                <w:sz w:val="24"/>
                <w:szCs w:val="24"/>
                <w:lang w:val="en-US" w:eastAsia="zh-CN"/>
              </w:rPr>
              <w:t>40</w:t>
            </w:r>
            <w:r>
              <w:rPr>
                <w:rFonts w:hint="eastAsia" w:ascii="宋体" w:hAnsi="宋体" w:eastAsia="宋体" w:cs="宋体"/>
                <w:bCs/>
                <w:color w:val="auto"/>
                <w:sz w:val="24"/>
                <w:szCs w:val="24"/>
              </w:rPr>
              <w:t>分</w:t>
            </w:r>
          </w:p>
          <w:p w14:paraId="7683F7F5">
            <w:pPr>
              <w:ind w:firstLine="1200" w:firstLineChars="500"/>
              <w:rPr>
                <w:rFonts w:hint="eastAsia" w:ascii="宋体" w:hAnsi="宋体" w:eastAsia="宋体" w:cs="宋体"/>
                <w:b/>
                <w:color w:val="auto"/>
                <w:sz w:val="24"/>
                <w:szCs w:val="24"/>
                <w:highlight w:val="none"/>
              </w:rPr>
            </w:pPr>
            <w:r>
              <w:rPr>
                <w:rFonts w:hint="eastAsia" w:ascii="宋体" w:hAnsi="宋体" w:eastAsia="宋体" w:cs="宋体"/>
                <w:color w:val="auto"/>
                <w:sz w:val="24"/>
                <w:szCs w:val="24"/>
              </w:rPr>
              <w:t>商务部分：</w:t>
            </w:r>
            <w:r>
              <w:rPr>
                <w:rFonts w:hint="eastAsia" w:ascii="宋体" w:hAnsi="宋体" w:eastAsia="宋体" w:cs="宋体"/>
                <w:color w:val="auto"/>
                <w:sz w:val="24"/>
                <w:szCs w:val="24"/>
                <w:lang w:val="en-US" w:eastAsia="zh-CN"/>
              </w:rPr>
              <w:t xml:space="preserve"> 10</w:t>
            </w:r>
            <w:r>
              <w:rPr>
                <w:rFonts w:hint="eastAsia" w:ascii="宋体" w:hAnsi="宋体" w:eastAsia="宋体" w:cs="宋体"/>
                <w:bCs/>
                <w:color w:val="auto"/>
                <w:sz w:val="24"/>
                <w:szCs w:val="24"/>
              </w:rPr>
              <w:t>分</w:t>
            </w:r>
          </w:p>
          <w:p w14:paraId="09AE7BE0">
            <w:pPr>
              <w:pStyle w:val="2"/>
              <w:rPr>
                <w:rFonts w:hint="eastAsia" w:ascii="宋体" w:hAnsi="宋体" w:eastAsia="宋体" w:cs="宋体"/>
                <w:sz w:val="24"/>
                <w:szCs w:val="24"/>
                <w:vertAlign w:val="baseline"/>
                <w:lang w:val="en-US" w:eastAsia="zh-CN"/>
              </w:rPr>
            </w:pPr>
          </w:p>
        </w:tc>
      </w:tr>
      <w:tr w14:paraId="7D7DB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827" w:type="dxa"/>
            <w:noWrap w:val="0"/>
            <w:vAlign w:val="top"/>
          </w:tcPr>
          <w:p w14:paraId="481C5B2E">
            <w:pPr>
              <w:pStyle w:val="2"/>
              <w:ind w:left="0" w:leftChars="0" w:firstLine="0" w:firstLineChars="0"/>
              <w:jc w:val="center"/>
              <w:rPr>
                <w:rFonts w:hint="eastAsia" w:ascii="宋体" w:hAnsi="宋体" w:eastAsia="宋体" w:cs="宋体"/>
                <w:sz w:val="24"/>
                <w:szCs w:val="24"/>
                <w:vertAlign w:val="baseline"/>
                <w:lang w:val="en-US" w:eastAsia="zh-CN"/>
              </w:rPr>
            </w:pPr>
          </w:p>
          <w:p w14:paraId="47D949F8">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序号</w:t>
            </w:r>
          </w:p>
        </w:tc>
        <w:tc>
          <w:tcPr>
            <w:tcW w:w="2413" w:type="dxa"/>
            <w:noWrap w:val="0"/>
            <w:vAlign w:val="top"/>
          </w:tcPr>
          <w:p w14:paraId="76710096">
            <w:pPr>
              <w:pStyle w:val="2"/>
              <w:ind w:left="0" w:leftChars="0" w:firstLine="480" w:firstLineChars="200"/>
              <w:jc w:val="center"/>
              <w:rPr>
                <w:rFonts w:hint="eastAsia" w:ascii="宋体" w:hAnsi="宋体" w:eastAsia="宋体" w:cs="宋体"/>
                <w:sz w:val="24"/>
                <w:szCs w:val="24"/>
                <w:vertAlign w:val="baseline"/>
                <w:lang w:val="en-US" w:eastAsia="zh-CN"/>
              </w:rPr>
            </w:pPr>
          </w:p>
          <w:p w14:paraId="724E995E">
            <w:pPr>
              <w:pStyle w:val="2"/>
              <w:ind w:left="0" w:leftChars="0" w:firstLine="480" w:firstLineChars="20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分值</w:t>
            </w:r>
          </w:p>
        </w:tc>
        <w:tc>
          <w:tcPr>
            <w:tcW w:w="1323" w:type="dxa"/>
            <w:noWrap w:val="0"/>
            <w:vAlign w:val="top"/>
          </w:tcPr>
          <w:p w14:paraId="19C4EF04">
            <w:pPr>
              <w:pStyle w:val="2"/>
              <w:ind w:left="0" w:leftChars="0" w:firstLine="0" w:firstLineChars="0"/>
              <w:jc w:val="center"/>
              <w:rPr>
                <w:rFonts w:hint="eastAsia" w:ascii="宋体" w:hAnsi="宋体" w:eastAsia="宋体" w:cs="宋体"/>
                <w:sz w:val="24"/>
                <w:szCs w:val="24"/>
                <w:vertAlign w:val="baseline"/>
                <w:lang w:val="en-US" w:eastAsia="zh-CN"/>
              </w:rPr>
            </w:pPr>
          </w:p>
          <w:p w14:paraId="44FBC61E">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评分因素</w:t>
            </w:r>
          </w:p>
        </w:tc>
        <w:tc>
          <w:tcPr>
            <w:tcW w:w="4498" w:type="dxa"/>
            <w:noWrap w:val="0"/>
            <w:vAlign w:val="top"/>
          </w:tcPr>
          <w:p w14:paraId="5F2DEC67">
            <w:pPr>
              <w:pStyle w:val="2"/>
              <w:ind w:left="0" w:leftChars="0" w:firstLine="0" w:firstLineChars="0"/>
              <w:jc w:val="center"/>
              <w:rPr>
                <w:rFonts w:hint="eastAsia" w:ascii="宋体" w:hAnsi="宋体" w:eastAsia="宋体" w:cs="宋体"/>
                <w:sz w:val="24"/>
                <w:szCs w:val="24"/>
                <w:vertAlign w:val="baseline"/>
                <w:lang w:val="en-US" w:eastAsia="zh-CN"/>
              </w:rPr>
            </w:pPr>
          </w:p>
          <w:p w14:paraId="2C6F98BF">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评分标准</w:t>
            </w:r>
          </w:p>
        </w:tc>
      </w:tr>
      <w:tr w14:paraId="184BA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5" w:hRule="atLeast"/>
        </w:trPr>
        <w:tc>
          <w:tcPr>
            <w:tcW w:w="827" w:type="dxa"/>
            <w:noWrap w:val="0"/>
            <w:vAlign w:val="top"/>
          </w:tcPr>
          <w:p w14:paraId="716E9F60">
            <w:pPr>
              <w:pStyle w:val="2"/>
              <w:ind w:left="0" w:leftChars="0" w:firstLine="0" w:firstLineChars="0"/>
              <w:jc w:val="center"/>
              <w:rPr>
                <w:rFonts w:hint="eastAsia" w:ascii="宋体" w:hAnsi="宋体" w:eastAsia="宋体" w:cs="宋体"/>
                <w:sz w:val="24"/>
                <w:szCs w:val="24"/>
                <w:vertAlign w:val="baseline"/>
                <w:lang w:val="en-US" w:eastAsia="zh-CN"/>
              </w:rPr>
            </w:pPr>
          </w:p>
          <w:p w14:paraId="2B01007F">
            <w:pPr>
              <w:pStyle w:val="2"/>
              <w:ind w:left="0" w:leftChars="0" w:firstLine="0" w:firstLineChars="0"/>
              <w:jc w:val="center"/>
              <w:rPr>
                <w:rFonts w:hint="eastAsia" w:ascii="宋体" w:hAnsi="宋体" w:eastAsia="宋体" w:cs="宋体"/>
                <w:sz w:val="24"/>
                <w:szCs w:val="24"/>
                <w:vertAlign w:val="baseline"/>
                <w:lang w:val="en-US" w:eastAsia="zh-CN"/>
              </w:rPr>
            </w:pPr>
          </w:p>
          <w:p w14:paraId="7D8F3615">
            <w:pPr>
              <w:pStyle w:val="2"/>
              <w:ind w:left="0" w:leftChars="0" w:firstLine="0" w:firstLineChars="0"/>
              <w:jc w:val="center"/>
              <w:rPr>
                <w:rFonts w:hint="eastAsia" w:ascii="宋体" w:hAnsi="宋体" w:eastAsia="宋体" w:cs="宋体"/>
                <w:sz w:val="24"/>
                <w:szCs w:val="24"/>
                <w:vertAlign w:val="baseline"/>
                <w:lang w:val="en-US" w:eastAsia="zh-CN"/>
              </w:rPr>
            </w:pPr>
          </w:p>
          <w:p w14:paraId="1D9C5AC3">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2413" w:type="dxa"/>
            <w:noWrap w:val="0"/>
            <w:vAlign w:val="top"/>
          </w:tcPr>
          <w:p w14:paraId="5FEADB43">
            <w:pPr>
              <w:pStyle w:val="2"/>
              <w:ind w:left="0" w:leftChars="0" w:firstLine="0" w:firstLineChars="0"/>
              <w:jc w:val="center"/>
              <w:rPr>
                <w:rFonts w:hint="eastAsia" w:ascii="宋体" w:hAnsi="宋体" w:eastAsia="宋体" w:cs="宋体"/>
                <w:sz w:val="24"/>
                <w:szCs w:val="24"/>
                <w:vertAlign w:val="baseline"/>
                <w:lang w:val="en-US" w:eastAsia="zh-CN"/>
              </w:rPr>
            </w:pPr>
          </w:p>
          <w:p w14:paraId="0A0C6AB4">
            <w:pPr>
              <w:pStyle w:val="2"/>
              <w:ind w:left="0" w:leftChars="0" w:firstLine="0" w:firstLineChars="0"/>
              <w:jc w:val="center"/>
              <w:rPr>
                <w:rFonts w:hint="eastAsia" w:ascii="宋体" w:hAnsi="宋体" w:eastAsia="宋体" w:cs="宋体"/>
                <w:sz w:val="24"/>
                <w:szCs w:val="24"/>
                <w:vertAlign w:val="baseline"/>
                <w:lang w:val="en-US" w:eastAsia="zh-CN"/>
              </w:rPr>
            </w:pPr>
          </w:p>
          <w:p w14:paraId="69661E88">
            <w:pPr>
              <w:pStyle w:val="2"/>
              <w:ind w:left="0" w:leftChars="0" w:firstLine="0" w:firstLineChars="0"/>
              <w:jc w:val="center"/>
              <w:rPr>
                <w:rFonts w:hint="eastAsia" w:ascii="宋体" w:hAnsi="宋体" w:eastAsia="宋体" w:cs="宋体"/>
                <w:sz w:val="24"/>
                <w:szCs w:val="24"/>
                <w:vertAlign w:val="baseline"/>
                <w:lang w:val="en-US" w:eastAsia="zh-CN"/>
              </w:rPr>
            </w:pPr>
          </w:p>
          <w:p w14:paraId="6972D71E">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报价部分</w:t>
            </w:r>
          </w:p>
          <w:p w14:paraId="67C80A8B">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w:t>
            </w:r>
            <w:r>
              <w:rPr>
                <w:rFonts w:hint="eastAsia" w:ascii="宋体" w:hAnsi="宋体" w:cs="宋体"/>
                <w:sz w:val="24"/>
                <w:szCs w:val="24"/>
                <w:vertAlign w:val="baseline"/>
                <w:lang w:val="en-US" w:eastAsia="zh-CN"/>
              </w:rPr>
              <w:t>50</w:t>
            </w:r>
            <w:r>
              <w:rPr>
                <w:rFonts w:hint="eastAsia" w:ascii="宋体" w:hAnsi="宋体" w:eastAsia="宋体" w:cs="宋体"/>
                <w:sz w:val="24"/>
                <w:szCs w:val="24"/>
                <w:vertAlign w:val="baseline"/>
                <w:lang w:val="en-US" w:eastAsia="zh-CN"/>
              </w:rPr>
              <w:t>分）</w:t>
            </w:r>
          </w:p>
        </w:tc>
        <w:tc>
          <w:tcPr>
            <w:tcW w:w="1323" w:type="dxa"/>
            <w:noWrap w:val="0"/>
            <w:vAlign w:val="top"/>
          </w:tcPr>
          <w:p w14:paraId="641D49D5">
            <w:pPr>
              <w:pStyle w:val="2"/>
              <w:ind w:left="0" w:leftChars="0" w:firstLine="0" w:firstLineChars="0"/>
              <w:jc w:val="center"/>
              <w:rPr>
                <w:rFonts w:hint="eastAsia" w:ascii="宋体" w:hAnsi="宋体" w:eastAsia="宋体" w:cs="宋体"/>
                <w:sz w:val="24"/>
                <w:szCs w:val="24"/>
                <w:vertAlign w:val="baseline"/>
                <w:lang w:val="en-US" w:eastAsia="zh-CN"/>
              </w:rPr>
            </w:pPr>
          </w:p>
          <w:p w14:paraId="788F64DA">
            <w:pPr>
              <w:pStyle w:val="2"/>
              <w:ind w:left="0" w:leftChars="0" w:firstLine="0" w:firstLineChars="0"/>
              <w:jc w:val="center"/>
              <w:rPr>
                <w:rFonts w:hint="eastAsia" w:ascii="宋体" w:hAnsi="宋体" w:eastAsia="宋体" w:cs="宋体"/>
                <w:sz w:val="24"/>
                <w:szCs w:val="24"/>
                <w:vertAlign w:val="baseline"/>
                <w:lang w:val="en-US" w:eastAsia="zh-CN"/>
              </w:rPr>
            </w:pPr>
          </w:p>
          <w:p w14:paraId="16DA1AE0">
            <w:pPr>
              <w:pStyle w:val="2"/>
              <w:ind w:left="0" w:leftChars="0" w:firstLine="0" w:firstLineChars="0"/>
              <w:jc w:val="center"/>
              <w:rPr>
                <w:rFonts w:hint="eastAsia" w:ascii="宋体" w:hAnsi="宋体" w:eastAsia="宋体" w:cs="宋体"/>
                <w:sz w:val="24"/>
                <w:szCs w:val="24"/>
                <w:vertAlign w:val="baseline"/>
                <w:lang w:val="en-US" w:eastAsia="zh-CN"/>
              </w:rPr>
            </w:pPr>
          </w:p>
          <w:p w14:paraId="33BC9CA3">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投标</w:t>
            </w:r>
          </w:p>
          <w:p w14:paraId="2EF1DEFE">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报价</w:t>
            </w:r>
          </w:p>
        </w:tc>
        <w:tc>
          <w:tcPr>
            <w:tcW w:w="4498" w:type="dxa"/>
            <w:noWrap w:val="0"/>
            <w:vAlign w:val="top"/>
          </w:tcPr>
          <w:p w14:paraId="684E8D12">
            <w:pPr>
              <w:pStyle w:val="2"/>
              <w:ind w:left="0" w:leftChars="0" w:firstLine="0" w:firstLineChars="0"/>
              <w:rPr>
                <w:rFonts w:hint="eastAsia" w:ascii="宋体" w:hAnsi="宋体" w:eastAsia="宋体" w:cs="宋体"/>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满足院内议价文件要求且价格最低的供应商报价为评标基准价，其价格分为满分。其他供应商的价格分统一按照公式计算：</w:t>
            </w:r>
            <w:r>
              <w:rPr>
                <w:rFonts w:hint="eastAsia" w:ascii="宋体" w:hAnsi="宋体" w:eastAsia="宋体" w:cs="宋体"/>
                <w:color w:val="auto"/>
                <w:sz w:val="24"/>
                <w:szCs w:val="24"/>
                <w:lang w:eastAsia="zh-CN"/>
              </w:rPr>
              <w:t>院内议价</w:t>
            </w:r>
            <w:r>
              <w:rPr>
                <w:rFonts w:hint="eastAsia" w:ascii="宋体" w:hAnsi="宋体" w:eastAsia="宋体" w:cs="宋体"/>
                <w:color w:val="auto"/>
                <w:sz w:val="24"/>
                <w:szCs w:val="24"/>
              </w:rPr>
              <w:t>报价得分=（</w:t>
            </w:r>
            <w:r>
              <w:rPr>
                <w:rFonts w:hint="eastAsia" w:ascii="宋体" w:hAnsi="宋体" w:eastAsia="宋体" w:cs="宋体"/>
                <w:color w:val="auto"/>
                <w:sz w:val="24"/>
                <w:szCs w:val="24"/>
                <w:lang w:eastAsia="zh-CN"/>
              </w:rPr>
              <w:t>院内议价</w:t>
            </w:r>
            <w:r>
              <w:rPr>
                <w:rFonts w:hint="eastAsia" w:ascii="宋体" w:hAnsi="宋体" w:eastAsia="宋体" w:cs="宋体"/>
                <w:color w:val="auto"/>
                <w:sz w:val="24"/>
                <w:szCs w:val="24"/>
              </w:rPr>
              <w:t>基准价/最后</w:t>
            </w:r>
            <w:r>
              <w:rPr>
                <w:rFonts w:hint="eastAsia" w:ascii="宋体" w:hAnsi="宋体" w:eastAsia="宋体" w:cs="宋体"/>
                <w:color w:val="auto"/>
                <w:sz w:val="24"/>
                <w:szCs w:val="24"/>
                <w:lang w:eastAsia="zh-CN"/>
              </w:rPr>
              <w:t>院内议价</w:t>
            </w:r>
            <w:r>
              <w:rPr>
                <w:rFonts w:hint="eastAsia" w:ascii="宋体" w:hAnsi="宋体" w:eastAsia="宋体" w:cs="宋体"/>
                <w:color w:val="auto"/>
                <w:sz w:val="24"/>
                <w:szCs w:val="24"/>
              </w:rPr>
              <w:t>报价）×</w:t>
            </w:r>
            <w:r>
              <w:rPr>
                <w:rFonts w:hint="eastAsia" w:ascii="宋体" w:hAnsi="宋体" w:cs="宋体"/>
                <w:color w:val="auto"/>
                <w:sz w:val="24"/>
                <w:szCs w:val="24"/>
                <w:lang w:val="en-US" w:eastAsia="zh-CN"/>
              </w:rPr>
              <w:t>50</w:t>
            </w:r>
            <w:r>
              <w:rPr>
                <w:rFonts w:hint="eastAsia" w:ascii="宋体" w:hAnsi="宋体" w:eastAsia="宋体" w:cs="宋体"/>
                <w:color w:val="auto"/>
                <w:sz w:val="24"/>
                <w:szCs w:val="24"/>
                <w:lang w:val="en-US" w:eastAsia="zh-CN"/>
              </w:rPr>
              <w:t>分</w:t>
            </w:r>
          </w:p>
        </w:tc>
      </w:tr>
      <w:tr w14:paraId="199A3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827" w:type="dxa"/>
            <w:vMerge w:val="restart"/>
            <w:noWrap w:val="0"/>
            <w:vAlign w:val="top"/>
          </w:tcPr>
          <w:p w14:paraId="52A0BCBD">
            <w:pPr>
              <w:pStyle w:val="2"/>
              <w:ind w:left="0" w:leftChars="0" w:firstLine="0" w:firstLineChars="0"/>
              <w:jc w:val="both"/>
              <w:rPr>
                <w:rFonts w:hint="eastAsia" w:ascii="宋体" w:hAnsi="宋体" w:eastAsia="宋体" w:cs="宋体"/>
                <w:sz w:val="24"/>
                <w:szCs w:val="24"/>
                <w:vertAlign w:val="baseline"/>
                <w:lang w:val="en-US" w:eastAsia="zh-CN"/>
              </w:rPr>
            </w:pPr>
          </w:p>
          <w:p w14:paraId="707C8157">
            <w:pPr>
              <w:pStyle w:val="2"/>
              <w:ind w:left="0" w:leftChars="0" w:firstLine="0" w:firstLineChars="0"/>
              <w:jc w:val="center"/>
              <w:rPr>
                <w:rFonts w:hint="eastAsia" w:ascii="宋体" w:hAnsi="宋体" w:eastAsia="宋体" w:cs="宋体"/>
                <w:sz w:val="24"/>
                <w:szCs w:val="24"/>
                <w:vertAlign w:val="baseline"/>
                <w:lang w:val="en-US" w:eastAsia="zh-CN"/>
              </w:rPr>
            </w:pPr>
          </w:p>
          <w:p w14:paraId="35CBDEE2">
            <w:pPr>
              <w:pStyle w:val="2"/>
              <w:ind w:left="0" w:leftChars="0" w:firstLine="0" w:firstLineChars="0"/>
              <w:jc w:val="center"/>
              <w:rPr>
                <w:rFonts w:hint="eastAsia" w:ascii="宋体" w:hAnsi="宋体" w:eastAsia="宋体" w:cs="宋体"/>
                <w:sz w:val="24"/>
                <w:szCs w:val="24"/>
                <w:vertAlign w:val="baseline"/>
                <w:lang w:val="en-US" w:eastAsia="zh-CN"/>
              </w:rPr>
            </w:pPr>
          </w:p>
          <w:p w14:paraId="66A4F1DA">
            <w:pPr>
              <w:pStyle w:val="2"/>
              <w:ind w:left="0" w:leftChars="0" w:firstLine="0" w:firstLineChars="0"/>
              <w:jc w:val="center"/>
              <w:rPr>
                <w:rFonts w:hint="eastAsia" w:ascii="宋体" w:hAnsi="宋体" w:eastAsia="宋体" w:cs="宋体"/>
                <w:sz w:val="24"/>
                <w:szCs w:val="24"/>
                <w:vertAlign w:val="baseline"/>
                <w:lang w:val="en-US" w:eastAsia="zh-CN"/>
              </w:rPr>
            </w:pPr>
          </w:p>
          <w:p w14:paraId="00C4BAAF">
            <w:pPr>
              <w:pStyle w:val="2"/>
              <w:ind w:left="0" w:leftChars="0" w:firstLine="0" w:firstLineChars="0"/>
              <w:jc w:val="center"/>
              <w:rPr>
                <w:rFonts w:hint="eastAsia" w:ascii="宋体" w:hAnsi="宋体" w:eastAsia="宋体" w:cs="宋体"/>
                <w:sz w:val="24"/>
                <w:szCs w:val="24"/>
                <w:vertAlign w:val="baseline"/>
                <w:lang w:val="en-US" w:eastAsia="zh-CN"/>
              </w:rPr>
            </w:pPr>
          </w:p>
          <w:p w14:paraId="54CB9204">
            <w:pPr>
              <w:pStyle w:val="2"/>
              <w:ind w:left="0" w:leftChars="0" w:firstLine="0" w:firstLineChars="0"/>
              <w:jc w:val="center"/>
              <w:rPr>
                <w:rFonts w:hint="eastAsia" w:ascii="宋体" w:hAnsi="宋体" w:eastAsia="宋体" w:cs="宋体"/>
                <w:sz w:val="24"/>
                <w:szCs w:val="24"/>
                <w:vertAlign w:val="baseline"/>
                <w:lang w:val="en-US" w:eastAsia="zh-CN"/>
              </w:rPr>
            </w:pPr>
          </w:p>
          <w:p w14:paraId="10C098C4">
            <w:pPr>
              <w:pStyle w:val="2"/>
              <w:ind w:left="0" w:leftChars="0" w:firstLine="0" w:firstLineChars="0"/>
              <w:jc w:val="center"/>
              <w:rPr>
                <w:rFonts w:hint="eastAsia" w:ascii="宋体" w:hAnsi="宋体" w:eastAsia="宋体" w:cs="宋体"/>
                <w:sz w:val="24"/>
                <w:szCs w:val="24"/>
                <w:vertAlign w:val="baseline"/>
                <w:lang w:val="en-US" w:eastAsia="zh-CN"/>
              </w:rPr>
            </w:pPr>
          </w:p>
          <w:p w14:paraId="1BB00D16">
            <w:pPr>
              <w:pStyle w:val="2"/>
              <w:ind w:left="0" w:leftChars="0" w:firstLine="0" w:firstLineChars="0"/>
              <w:jc w:val="center"/>
              <w:rPr>
                <w:rFonts w:hint="eastAsia" w:ascii="宋体" w:hAnsi="宋体" w:eastAsia="宋体" w:cs="宋体"/>
                <w:sz w:val="24"/>
                <w:szCs w:val="24"/>
                <w:vertAlign w:val="baseline"/>
                <w:lang w:val="en-US" w:eastAsia="zh-CN"/>
              </w:rPr>
            </w:pPr>
          </w:p>
          <w:p w14:paraId="02FE9428">
            <w:pPr>
              <w:pStyle w:val="2"/>
              <w:ind w:left="0" w:leftChars="0" w:firstLine="0" w:firstLineChars="0"/>
              <w:jc w:val="center"/>
              <w:rPr>
                <w:rFonts w:hint="eastAsia" w:ascii="宋体" w:hAnsi="宋体" w:eastAsia="宋体" w:cs="宋体"/>
                <w:sz w:val="24"/>
                <w:szCs w:val="24"/>
                <w:vertAlign w:val="baseline"/>
                <w:lang w:val="en-US" w:eastAsia="zh-CN"/>
              </w:rPr>
            </w:pPr>
          </w:p>
          <w:p w14:paraId="04A9926F">
            <w:pPr>
              <w:pStyle w:val="2"/>
              <w:ind w:left="0" w:leftChars="0" w:firstLine="0" w:firstLineChars="0"/>
              <w:jc w:val="center"/>
              <w:rPr>
                <w:rFonts w:hint="eastAsia" w:ascii="宋体" w:hAnsi="宋体" w:eastAsia="宋体" w:cs="宋体"/>
                <w:sz w:val="24"/>
                <w:szCs w:val="24"/>
                <w:vertAlign w:val="baseline"/>
                <w:lang w:val="en-US" w:eastAsia="zh-CN"/>
              </w:rPr>
            </w:pPr>
          </w:p>
          <w:p w14:paraId="78E8A444">
            <w:pPr>
              <w:pStyle w:val="2"/>
              <w:ind w:left="0" w:leftChars="0" w:firstLine="0" w:firstLineChars="0"/>
              <w:jc w:val="center"/>
              <w:rPr>
                <w:rFonts w:hint="eastAsia" w:ascii="宋体" w:hAnsi="宋体" w:eastAsia="宋体" w:cs="宋体"/>
                <w:sz w:val="24"/>
                <w:szCs w:val="24"/>
                <w:vertAlign w:val="baseline"/>
                <w:lang w:val="en-US" w:eastAsia="zh-CN"/>
              </w:rPr>
            </w:pPr>
          </w:p>
          <w:p w14:paraId="254D3F02">
            <w:pPr>
              <w:pStyle w:val="2"/>
              <w:ind w:left="0" w:leftChars="0" w:firstLine="0" w:firstLineChars="0"/>
              <w:jc w:val="center"/>
              <w:rPr>
                <w:rFonts w:hint="eastAsia" w:ascii="宋体" w:hAnsi="宋体" w:eastAsia="宋体" w:cs="宋体"/>
                <w:sz w:val="24"/>
                <w:szCs w:val="24"/>
                <w:vertAlign w:val="baseline"/>
                <w:lang w:val="en-US" w:eastAsia="zh-CN"/>
              </w:rPr>
            </w:pPr>
          </w:p>
          <w:p w14:paraId="6076439C">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2413" w:type="dxa"/>
            <w:vMerge w:val="restart"/>
            <w:noWrap w:val="0"/>
            <w:vAlign w:val="top"/>
          </w:tcPr>
          <w:p w14:paraId="34A6C1A5">
            <w:pPr>
              <w:pStyle w:val="2"/>
              <w:ind w:left="0" w:leftChars="0" w:firstLine="0" w:firstLineChars="0"/>
              <w:jc w:val="center"/>
              <w:rPr>
                <w:rFonts w:hint="eastAsia" w:ascii="宋体" w:hAnsi="宋体" w:eastAsia="宋体" w:cs="宋体"/>
                <w:sz w:val="24"/>
                <w:szCs w:val="24"/>
                <w:vertAlign w:val="baseline"/>
                <w:lang w:val="en-US" w:eastAsia="zh-CN"/>
              </w:rPr>
            </w:pPr>
          </w:p>
          <w:p w14:paraId="3ECDAAD8">
            <w:pPr>
              <w:pStyle w:val="2"/>
              <w:ind w:left="0" w:leftChars="0" w:firstLine="0" w:firstLineChars="0"/>
              <w:jc w:val="center"/>
              <w:rPr>
                <w:rFonts w:hint="eastAsia" w:ascii="宋体" w:hAnsi="宋体" w:eastAsia="宋体" w:cs="宋体"/>
                <w:sz w:val="24"/>
                <w:szCs w:val="24"/>
                <w:vertAlign w:val="baseline"/>
                <w:lang w:val="en-US" w:eastAsia="zh-CN"/>
              </w:rPr>
            </w:pPr>
          </w:p>
          <w:p w14:paraId="4E59798A">
            <w:pPr>
              <w:pStyle w:val="2"/>
              <w:ind w:left="0" w:leftChars="0" w:firstLine="0" w:firstLineChars="0"/>
              <w:jc w:val="center"/>
              <w:rPr>
                <w:rFonts w:hint="eastAsia" w:ascii="宋体" w:hAnsi="宋体" w:eastAsia="宋体" w:cs="宋体"/>
                <w:sz w:val="24"/>
                <w:szCs w:val="24"/>
                <w:vertAlign w:val="baseline"/>
                <w:lang w:val="en-US" w:eastAsia="zh-CN"/>
              </w:rPr>
            </w:pPr>
          </w:p>
          <w:p w14:paraId="111000A5">
            <w:pPr>
              <w:pStyle w:val="2"/>
              <w:ind w:left="0" w:leftChars="0" w:firstLine="0" w:firstLineChars="0"/>
              <w:jc w:val="center"/>
              <w:rPr>
                <w:rFonts w:hint="eastAsia" w:ascii="宋体" w:hAnsi="宋体" w:eastAsia="宋体" w:cs="宋体"/>
                <w:sz w:val="24"/>
                <w:szCs w:val="24"/>
                <w:vertAlign w:val="baseline"/>
                <w:lang w:val="en-US" w:eastAsia="zh-CN"/>
              </w:rPr>
            </w:pPr>
          </w:p>
          <w:p w14:paraId="5B6FE368">
            <w:pPr>
              <w:pStyle w:val="2"/>
              <w:ind w:left="0" w:leftChars="0" w:firstLine="0" w:firstLineChars="0"/>
              <w:jc w:val="center"/>
              <w:rPr>
                <w:rFonts w:hint="eastAsia" w:ascii="宋体" w:hAnsi="宋体" w:eastAsia="宋体" w:cs="宋体"/>
                <w:sz w:val="24"/>
                <w:szCs w:val="24"/>
                <w:vertAlign w:val="baseline"/>
                <w:lang w:val="en-US" w:eastAsia="zh-CN"/>
              </w:rPr>
            </w:pPr>
          </w:p>
          <w:p w14:paraId="01611CD6">
            <w:pPr>
              <w:pStyle w:val="2"/>
              <w:ind w:left="0" w:leftChars="0" w:firstLine="0" w:firstLineChars="0"/>
              <w:jc w:val="center"/>
              <w:rPr>
                <w:rFonts w:hint="eastAsia" w:ascii="宋体" w:hAnsi="宋体" w:eastAsia="宋体" w:cs="宋体"/>
                <w:sz w:val="24"/>
                <w:szCs w:val="24"/>
                <w:vertAlign w:val="baseline"/>
                <w:lang w:val="en-US" w:eastAsia="zh-CN"/>
              </w:rPr>
            </w:pPr>
          </w:p>
          <w:p w14:paraId="49923596">
            <w:pPr>
              <w:pStyle w:val="2"/>
              <w:ind w:left="0" w:leftChars="0" w:firstLine="0" w:firstLineChars="0"/>
              <w:jc w:val="center"/>
              <w:rPr>
                <w:rFonts w:hint="eastAsia" w:ascii="宋体" w:hAnsi="宋体" w:eastAsia="宋体" w:cs="宋体"/>
                <w:sz w:val="24"/>
                <w:szCs w:val="24"/>
                <w:vertAlign w:val="baseline"/>
                <w:lang w:val="en-US" w:eastAsia="zh-CN"/>
              </w:rPr>
            </w:pPr>
          </w:p>
          <w:p w14:paraId="30FF73E6">
            <w:pPr>
              <w:pStyle w:val="2"/>
              <w:ind w:left="0" w:leftChars="0" w:firstLine="0" w:firstLineChars="0"/>
              <w:jc w:val="center"/>
              <w:rPr>
                <w:rFonts w:hint="eastAsia" w:ascii="宋体" w:hAnsi="宋体" w:eastAsia="宋体" w:cs="宋体"/>
                <w:sz w:val="24"/>
                <w:szCs w:val="24"/>
                <w:vertAlign w:val="baseline"/>
                <w:lang w:val="en-US" w:eastAsia="zh-CN"/>
              </w:rPr>
            </w:pPr>
          </w:p>
          <w:p w14:paraId="4BFC8FB4">
            <w:pPr>
              <w:pStyle w:val="2"/>
              <w:ind w:left="0" w:leftChars="0" w:firstLine="0" w:firstLineChars="0"/>
              <w:jc w:val="center"/>
              <w:rPr>
                <w:rFonts w:hint="eastAsia" w:ascii="宋体" w:hAnsi="宋体" w:eastAsia="宋体" w:cs="宋体"/>
                <w:sz w:val="24"/>
                <w:szCs w:val="24"/>
                <w:vertAlign w:val="baseline"/>
                <w:lang w:val="en-US" w:eastAsia="zh-CN"/>
              </w:rPr>
            </w:pPr>
          </w:p>
          <w:p w14:paraId="59BF60C9">
            <w:pPr>
              <w:pStyle w:val="2"/>
              <w:ind w:left="0" w:leftChars="0" w:firstLine="0" w:firstLineChars="0"/>
              <w:jc w:val="center"/>
              <w:rPr>
                <w:rFonts w:hint="eastAsia" w:ascii="宋体" w:hAnsi="宋体" w:eastAsia="宋体" w:cs="宋体"/>
                <w:sz w:val="24"/>
                <w:szCs w:val="24"/>
                <w:vertAlign w:val="baseline"/>
                <w:lang w:val="en-US" w:eastAsia="zh-CN"/>
              </w:rPr>
            </w:pPr>
          </w:p>
          <w:p w14:paraId="33DE3D4F">
            <w:pPr>
              <w:pStyle w:val="2"/>
              <w:ind w:left="0" w:leftChars="0" w:firstLine="0" w:firstLineChars="0"/>
              <w:jc w:val="center"/>
              <w:rPr>
                <w:rFonts w:hint="eastAsia" w:ascii="宋体" w:hAnsi="宋体" w:eastAsia="宋体" w:cs="宋体"/>
                <w:sz w:val="24"/>
                <w:szCs w:val="24"/>
                <w:vertAlign w:val="baseline"/>
                <w:lang w:val="en-US" w:eastAsia="zh-CN"/>
              </w:rPr>
            </w:pPr>
          </w:p>
          <w:p w14:paraId="404CB5A7">
            <w:pPr>
              <w:pStyle w:val="2"/>
              <w:ind w:left="0" w:leftChars="0" w:firstLine="0" w:firstLineChars="0"/>
              <w:jc w:val="center"/>
              <w:rPr>
                <w:rFonts w:hint="eastAsia" w:ascii="宋体" w:hAnsi="宋体" w:eastAsia="宋体" w:cs="宋体"/>
                <w:sz w:val="24"/>
                <w:szCs w:val="24"/>
                <w:vertAlign w:val="baseline"/>
                <w:lang w:val="en-US" w:eastAsia="zh-CN"/>
              </w:rPr>
            </w:pPr>
          </w:p>
          <w:p w14:paraId="3738A4F7">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技术部分</w:t>
            </w:r>
          </w:p>
          <w:p w14:paraId="14C2772C">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w:t>
            </w:r>
            <w:r>
              <w:rPr>
                <w:rFonts w:hint="eastAsia" w:ascii="宋体" w:hAnsi="宋体" w:cs="宋体"/>
                <w:sz w:val="24"/>
                <w:szCs w:val="24"/>
                <w:vertAlign w:val="baseline"/>
                <w:lang w:val="en-US" w:eastAsia="zh-CN"/>
              </w:rPr>
              <w:t>4</w:t>
            </w:r>
            <w:r>
              <w:rPr>
                <w:rFonts w:hint="eastAsia" w:ascii="宋体" w:hAnsi="宋体" w:eastAsia="宋体" w:cs="宋体"/>
                <w:sz w:val="24"/>
                <w:szCs w:val="24"/>
                <w:vertAlign w:val="baseline"/>
                <w:lang w:val="en-US" w:eastAsia="zh-CN"/>
              </w:rPr>
              <w:t>0分）</w:t>
            </w:r>
          </w:p>
        </w:tc>
        <w:tc>
          <w:tcPr>
            <w:tcW w:w="1323" w:type="dxa"/>
            <w:noWrap w:val="0"/>
            <w:vAlign w:val="top"/>
          </w:tcPr>
          <w:p w14:paraId="1D1C1FE8">
            <w:pPr>
              <w:pStyle w:val="2"/>
              <w:ind w:left="0" w:leftChars="0" w:firstLine="0" w:firstLineChars="0"/>
              <w:jc w:val="center"/>
              <w:rPr>
                <w:rFonts w:hint="eastAsia" w:ascii="宋体" w:hAnsi="宋体" w:eastAsia="宋体" w:cs="宋体"/>
                <w:sz w:val="24"/>
                <w:szCs w:val="24"/>
                <w:vertAlign w:val="baseline"/>
                <w:lang w:val="en-US" w:eastAsia="zh-CN"/>
              </w:rPr>
            </w:pPr>
          </w:p>
          <w:p w14:paraId="44379814">
            <w:pPr>
              <w:pStyle w:val="2"/>
              <w:ind w:left="0" w:leftChars="0" w:firstLine="0" w:firstLineChars="0"/>
              <w:jc w:val="center"/>
              <w:rPr>
                <w:rFonts w:hint="eastAsia" w:ascii="宋体" w:hAnsi="宋体" w:eastAsia="宋体" w:cs="宋体"/>
                <w:sz w:val="24"/>
                <w:szCs w:val="24"/>
                <w:vertAlign w:val="baseline"/>
                <w:lang w:val="en-US" w:eastAsia="zh-CN"/>
              </w:rPr>
            </w:pPr>
          </w:p>
          <w:p w14:paraId="0B99A874">
            <w:pPr>
              <w:pStyle w:val="2"/>
              <w:ind w:left="0" w:leftChars="0" w:firstLine="0" w:firstLineChars="0"/>
              <w:jc w:val="center"/>
              <w:rPr>
                <w:rFonts w:hint="eastAsia" w:ascii="宋体" w:hAnsi="宋体" w:eastAsia="宋体" w:cs="宋体"/>
                <w:sz w:val="24"/>
                <w:szCs w:val="24"/>
                <w:vertAlign w:val="baseline"/>
                <w:lang w:val="en-US" w:eastAsia="zh-CN"/>
              </w:rPr>
            </w:pPr>
          </w:p>
          <w:p w14:paraId="653852E0">
            <w:pPr>
              <w:pStyle w:val="2"/>
              <w:ind w:left="0" w:leftChars="0" w:firstLine="0" w:firstLineChars="0"/>
              <w:jc w:val="center"/>
              <w:rPr>
                <w:rFonts w:hint="eastAsia" w:ascii="宋体" w:hAnsi="宋体" w:eastAsia="宋体" w:cs="宋体"/>
                <w:sz w:val="24"/>
                <w:szCs w:val="24"/>
                <w:vertAlign w:val="baseline"/>
                <w:lang w:val="en-US" w:eastAsia="zh-CN"/>
              </w:rPr>
            </w:pPr>
          </w:p>
          <w:p w14:paraId="1162E006">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设备功能（1</w:t>
            </w:r>
            <w:r>
              <w:rPr>
                <w:rFonts w:hint="eastAsia" w:ascii="宋体" w:hAnsi="宋体" w:cs="宋体"/>
                <w:sz w:val="24"/>
                <w:szCs w:val="24"/>
                <w:vertAlign w:val="baseline"/>
                <w:lang w:val="en-US" w:eastAsia="zh-CN"/>
              </w:rPr>
              <w:t>5</w:t>
            </w:r>
            <w:r>
              <w:rPr>
                <w:rFonts w:hint="eastAsia" w:ascii="宋体" w:hAnsi="宋体" w:eastAsia="宋体" w:cs="宋体"/>
                <w:sz w:val="24"/>
                <w:szCs w:val="24"/>
                <w:vertAlign w:val="baseline"/>
                <w:lang w:val="en-US" w:eastAsia="zh-CN"/>
              </w:rPr>
              <w:t>分）</w:t>
            </w:r>
          </w:p>
        </w:tc>
        <w:tc>
          <w:tcPr>
            <w:tcW w:w="4498" w:type="dxa"/>
            <w:noWrap w:val="0"/>
            <w:vAlign w:val="top"/>
          </w:tcPr>
          <w:p w14:paraId="59211882">
            <w:pPr>
              <w:pStyle w:val="2"/>
              <w:numPr>
                <w:ilvl w:val="0"/>
                <w:numId w:val="1"/>
              </w:numPr>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设备安全性能高，</w:t>
            </w:r>
            <w:r>
              <w:rPr>
                <w:rFonts w:hint="eastAsia" w:ascii="宋体" w:hAnsi="宋体" w:cs="宋体"/>
                <w:sz w:val="24"/>
                <w:szCs w:val="24"/>
                <w:lang w:val="en-US" w:eastAsia="zh-CN"/>
              </w:rPr>
              <w:t>配套完善，</w:t>
            </w:r>
            <w:r>
              <w:rPr>
                <w:rFonts w:hint="eastAsia" w:ascii="宋体" w:hAnsi="宋体" w:eastAsia="宋体" w:cs="宋体"/>
                <w:sz w:val="24"/>
                <w:szCs w:val="24"/>
                <w:lang w:val="en-US" w:eastAsia="zh-CN"/>
              </w:rPr>
              <w:t>运行稳定</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能够进行追踪记录，自动评估患者视功能状态，自动设置个性化治疗</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得7- 1</w:t>
            </w:r>
            <w:r>
              <w:rPr>
                <w:rFonts w:hint="eastAsia" w:ascii="宋体" w:hAnsi="宋体" w:cs="宋体"/>
                <w:sz w:val="24"/>
                <w:szCs w:val="24"/>
                <w:lang w:val="en-US" w:eastAsia="zh-CN"/>
              </w:rPr>
              <w:t>5</w:t>
            </w:r>
            <w:r>
              <w:rPr>
                <w:rFonts w:hint="eastAsia" w:ascii="宋体" w:hAnsi="宋体" w:eastAsia="宋体" w:cs="宋体"/>
                <w:sz w:val="24"/>
                <w:szCs w:val="24"/>
                <w:lang w:val="en-US" w:eastAsia="zh-CN"/>
              </w:rPr>
              <w:t>分；</w:t>
            </w:r>
          </w:p>
          <w:p w14:paraId="7282F604">
            <w:pPr>
              <w:pStyle w:val="2"/>
              <w:numPr>
                <w:ilvl w:val="0"/>
                <w:numId w:val="1"/>
              </w:numPr>
              <w:ind w:left="0" w:leftChars="0" w:firstLine="0" w:firstLineChars="0"/>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sz w:val="24"/>
                <w:szCs w:val="24"/>
                <w:lang w:val="en-US" w:eastAsia="zh-CN"/>
              </w:rPr>
              <w:t>安全性能一般，</w:t>
            </w:r>
            <w:r>
              <w:rPr>
                <w:rFonts w:hint="eastAsia" w:ascii="宋体" w:hAnsi="宋体" w:cs="宋体"/>
                <w:sz w:val="24"/>
                <w:szCs w:val="24"/>
                <w:lang w:val="en-US" w:eastAsia="zh-CN"/>
              </w:rPr>
              <w:t>配套一般，</w:t>
            </w:r>
            <w:r>
              <w:rPr>
                <w:rFonts w:hint="eastAsia" w:ascii="宋体" w:hAnsi="宋体" w:eastAsia="宋体" w:cs="宋体"/>
                <w:sz w:val="24"/>
                <w:szCs w:val="24"/>
                <w:lang w:val="en-US" w:eastAsia="zh-CN"/>
              </w:rPr>
              <w:t>运行基本稳定</w:t>
            </w:r>
            <w:r>
              <w:rPr>
                <w:rFonts w:hint="eastAsia" w:ascii="宋体" w:hAnsi="宋体" w:cs="宋体"/>
                <w:sz w:val="24"/>
                <w:szCs w:val="24"/>
                <w:lang w:val="en-US" w:eastAsia="zh-CN"/>
              </w:rPr>
              <w:t>，能追踪记录，不能自动评估患者视功能状态，不能自动设置个性化治疗，</w:t>
            </w:r>
            <w:r>
              <w:rPr>
                <w:rFonts w:hint="eastAsia" w:ascii="宋体" w:hAnsi="宋体" w:eastAsia="宋体" w:cs="宋体"/>
                <w:sz w:val="24"/>
                <w:szCs w:val="24"/>
                <w:lang w:val="en-US" w:eastAsia="zh-CN"/>
              </w:rPr>
              <w:t>得3- 6分；</w:t>
            </w:r>
          </w:p>
          <w:p w14:paraId="29BCEB0F">
            <w:pPr>
              <w:pStyle w:val="2"/>
              <w:numPr>
                <w:ilvl w:val="0"/>
                <w:numId w:val="1"/>
              </w:numPr>
              <w:ind w:left="0" w:leftChars="0" w:firstLine="0" w:firstLineChars="0"/>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sz w:val="24"/>
                <w:szCs w:val="24"/>
                <w:lang w:val="en-US" w:eastAsia="zh-CN"/>
              </w:rPr>
              <w:t>安全性能差，</w:t>
            </w:r>
            <w:r>
              <w:rPr>
                <w:rFonts w:hint="eastAsia" w:ascii="宋体" w:hAnsi="宋体" w:cs="宋体"/>
                <w:sz w:val="24"/>
                <w:szCs w:val="24"/>
                <w:lang w:val="en-US" w:eastAsia="zh-CN"/>
              </w:rPr>
              <w:t>配套差，</w:t>
            </w:r>
            <w:r>
              <w:rPr>
                <w:rFonts w:hint="eastAsia" w:ascii="宋体" w:hAnsi="宋体" w:eastAsia="宋体" w:cs="宋体"/>
                <w:sz w:val="24"/>
                <w:szCs w:val="24"/>
                <w:lang w:val="en-US" w:eastAsia="zh-CN"/>
              </w:rPr>
              <w:t>稳定性差</w:t>
            </w:r>
            <w:r>
              <w:rPr>
                <w:rFonts w:hint="eastAsia" w:ascii="宋体" w:hAnsi="宋体" w:cs="宋体"/>
                <w:sz w:val="24"/>
                <w:szCs w:val="24"/>
                <w:lang w:val="en-US" w:eastAsia="zh-CN"/>
              </w:rPr>
              <w:t>，不能进行追踪记录，不能自动评估患者视功能状态，不能设置个性化治疗，</w:t>
            </w:r>
            <w:r>
              <w:rPr>
                <w:rFonts w:hint="eastAsia" w:ascii="宋体" w:hAnsi="宋体" w:eastAsia="宋体" w:cs="宋体"/>
                <w:sz w:val="24"/>
                <w:szCs w:val="24"/>
                <w:lang w:val="en-US" w:eastAsia="zh-CN"/>
              </w:rPr>
              <w:t>得1-2分。</w:t>
            </w:r>
          </w:p>
        </w:tc>
      </w:tr>
      <w:tr w14:paraId="482A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827" w:type="dxa"/>
            <w:vMerge w:val="continue"/>
            <w:noWrap w:val="0"/>
            <w:vAlign w:val="top"/>
          </w:tcPr>
          <w:p w14:paraId="49535082">
            <w:pPr>
              <w:pStyle w:val="2"/>
              <w:ind w:left="0" w:leftChars="0" w:firstLine="0" w:firstLineChars="0"/>
              <w:rPr>
                <w:rFonts w:hint="eastAsia" w:ascii="宋体" w:hAnsi="宋体" w:eastAsia="宋体" w:cs="宋体"/>
                <w:sz w:val="24"/>
                <w:szCs w:val="24"/>
                <w:vertAlign w:val="baseline"/>
                <w:lang w:val="en-US" w:eastAsia="zh-CN"/>
              </w:rPr>
            </w:pPr>
          </w:p>
        </w:tc>
        <w:tc>
          <w:tcPr>
            <w:tcW w:w="2413" w:type="dxa"/>
            <w:vMerge w:val="continue"/>
            <w:noWrap w:val="0"/>
            <w:vAlign w:val="top"/>
          </w:tcPr>
          <w:p w14:paraId="5BE8DD28">
            <w:pPr>
              <w:pStyle w:val="2"/>
              <w:ind w:left="0" w:leftChars="0" w:firstLine="0" w:firstLineChars="0"/>
              <w:rPr>
                <w:rFonts w:hint="eastAsia" w:ascii="宋体" w:hAnsi="宋体" w:eastAsia="宋体" w:cs="宋体"/>
                <w:sz w:val="24"/>
                <w:szCs w:val="24"/>
                <w:vertAlign w:val="baseline"/>
                <w:lang w:val="en-US" w:eastAsia="zh-CN"/>
              </w:rPr>
            </w:pPr>
          </w:p>
        </w:tc>
        <w:tc>
          <w:tcPr>
            <w:tcW w:w="1323" w:type="dxa"/>
            <w:noWrap w:val="0"/>
            <w:vAlign w:val="top"/>
          </w:tcPr>
          <w:p w14:paraId="085CE31E">
            <w:pPr>
              <w:pStyle w:val="2"/>
              <w:ind w:left="0" w:leftChars="0" w:firstLine="0" w:firstLineChars="0"/>
              <w:jc w:val="center"/>
              <w:rPr>
                <w:rFonts w:hint="eastAsia" w:ascii="宋体" w:hAnsi="宋体" w:eastAsia="宋体" w:cs="宋体"/>
                <w:sz w:val="24"/>
                <w:szCs w:val="24"/>
                <w:vertAlign w:val="baseline"/>
                <w:lang w:val="en-US" w:eastAsia="zh-CN"/>
              </w:rPr>
            </w:pPr>
          </w:p>
          <w:p w14:paraId="0F96C94B">
            <w:pPr>
              <w:pStyle w:val="2"/>
              <w:ind w:left="0" w:leftChars="0" w:firstLine="0" w:firstLineChars="0"/>
              <w:jc w:val="center"/>
              <w:rPr>
                <w:rFonts w:hint="eastAsia" w:ascii="宋体" w:hAnsi="宋体" w:eastAsia="宋体" w:cs="宋体"/>
                <w:sz w:val="24"/>
                <w:szCs w:val="24"/>
                <w:vertAlign w:val="baseline"/>
                <w:lang w:val="en-US" w:eastAsia="zh-CN"/>
              </w:rPr>
            </w:pPr>
          </w:p>
          <w:p w14:paraId="0F13FA93">
            <w:pPr>
              <w:pStyle w:val="2"/>
              <w:ind w:left="0" w:leftChars="0" w:firstLine="0" w:firstLineChars="0"/>
              <w:jc w:val="center"/>
              <w:rPr>
                <w:rFonts w:hint="eastAsia" w:ascii="宋体" w:hAnsi="宋体" w:eastAsia="宋体" w:cs="宋体"/>
                <w:sz w:val="24"/>
                <w:szCs w:val="24"/>
                <w:vertAlign w:val="baseline"/>
                <w:lang w:val="en-US" w:eastAsia="zh-CN"/>
              </w:rPr>
            </w:pPr>
          </w:p>
          <w:p w14:paraId="6E82E23A">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设备性能（15分）</w:t>
            </w:r>
          </w:p>
        </w:tc>
        <w:tc>
          <w:tcPr>
            <w:tcW w:w="4498" w:type="dxa"/>
            <w:noWrap w:val="0"/>
            <w:vAlign w:val="top"/>
          </w:tcPr>
          <w:p w14:paraId="1FD9E122">
            <w:pPr>
              <w:pageBreakBefore w:val="0"/>
              <w:numPr>
                <w:ilvl w:val="0"/>
                <w:numId w:val="2"/>
              </w:numPr>
              <w:spacing w:line="360" w:lineRule="auto"/>
              <w:ind w:left="0" w:leftChars="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设备各项性能参数与标准值误差在极小范围内，完全满足临床高精度需求，得8- 15分；</w:t>
            </w:r>
          </w:p>
          <w:p w14:paraId="5D69016D">
            <w:pPr>
              <w:pageBreakBefore w:val="0"/>
              <w:numPr>
                <w:ilvl w:val="0"/>
                <w:numId w:val="2"/>
              </w:numPr>
              <w:spacing w:line="360" w:lineRule="auto"/>
              <w:ind w:left="0" w:leftChars="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误差在可接受范围，基本满足临床需求，得3- 7分；</w:t>
            </w:r>
          </w:p>
          <w:p w14:paraId="7EB4104D">
            <w:pPr>
              <w:pageBreakBefore w:val="0"/>
              <w:numPr>
                <w:ilvl w:val="0"/>
                <w:numId w:val="2"/>
              </w:numPr>
              <w:spacing w:line="360" w:lineRule="auto"/>
              <w:ind w:left="0" w:leftChars="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误差较大，影响部分结果准确性，1-2分。</w:t>
            </w:r>
          </w:p>
        </w:tc>
      </w:tr>
      <w:tr w14:paraId="59819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7" w:hRule="atLeast"/>
        </w:trPr>
        <w:tc>
          <w:tcPr>
            <w:tcW w:w="827" w:type="dxa"/>
            <w:vMerge w:val="continue"/>
            <w:noWrap w:val="0"/>
            <w:vAlign w:val="top"/>
          </w:tcPr>
          <w:p w14:paraId="087F21FA">
            <w:pPr>
              <w:pStyle w:val="2"/>
              <w:ind w:left="0" w:leftChars="0" w:firstLine="0" w:firstLineChars="0"/>
              <w:rPr>
                <w:rFonts w:hint="eastAsia" w:ascii="宋体" w:hAnsi="宋体" w:eastAsia="宋体" w:cs="宋体"/>
                <w:sz w:val="24"/>
                <w:szCs w:val="24"/>
                <w:vertAlign w:val="baseline"/>
                <w:lang w:val="en-US" w:eastAsia="zh-CN"/>
              </w:rPr>
            </w:pPr>
          </w:p>
        </w:tc>
        <w:tc>
          <w:tcPr>
            <w:tcW w:w="2413" w:type="dxa"/>
            <w:vMerge w:val="continue"/>
            <w:noWrap w:val="0"/>
            <w:vAlign w:val="top"/>
          </w:tcPr>
          <w:p w14:paraId="1BCD8823">
            <w:pPr>
              <w:pStyle w:val="2"/>
              <w:ind w:left="0" w:leftChars="0" w:firstLine="0" w:firstLineChars="0"/>
              <w:rPr>
                <w:rFonts w:hint="eastAsia" w:ascii="宋体" w:hAnsi="宋体" w:eastAsia="宋体" w:cs="宋体"/>
                <w:sz w:val="24"/>
                <w:szCs w:val="24"/>
                <w:vertAlign w:val="baseline"/>
                <w:lang w:val="en-US" w:eastAsia="zh-CN"/>
              </w:rPr>
            </w:pPr>
          </w:p>
        </w:tc>
        <w:tc>
          <w:tcPr>
            <w:tcW w:w="1323" w:type="dxa"/>
            <w:noWrap w:val="0"/>
            <w:vAlign w:val="top"/>
          </w:tcPr>
          <w:p w14:paraId="66A775CB">
            <w:pPr>
              <w:pStyle w:val="2"/>
              <w:ind w:left="0" w:leftChars="0" w:firstLine="0" w:firstLineChars="0"/>
              <w:jc w:val="center"/>
              <w:rPr>
                <w:rFonts w:hint="eastAsia" w:ascii="宋体" w:hAnsi="宋体" w:eastAsia="宋体" w:cs="宋体"/>
                <w:sz w:val="24"/>
                <w:szCs w:val="24"/>
                <w:vertAlign w:val="baseline"/>
                <w:lang w:val="en-US" w:eastAsia="zh-CN"/>
              </w:rPr>
            </w:pPr>
          </w:p>
          <w:p w14:paraId="2BC05504">
            <w:pPr>
              <w:pStyle w:val="2"/>
              <w:ind w:left="0" w:leftChars="0" w:firstLine="0" w:firstLineChars="0"/>
              <w:jc w:val="center"/>
              <w:rPr>
                <w:rFonts w:hint="eastAsia" w:ascii="宋体" w:hAnsi="宋体" w:eastAsia="宋体" w:cs="宋体"/>
                <w:sz w:val="24"/>
                <w:szCs w:val="24"/>
                <w:vertAlign w:val="baseline"/>
                <w:lang w:val="en-US" w:eastAsia="zh-CN"/>
              </w:rPr>
            </w:pPr>
          </w:p>
          <w:p w14:paraId="5A59F008">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设备操作便捷性</w:t>
            </w:r>
          </w:p>
          <w:p w14:paraId="06B18439">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w:t>
            </w:r>
            <w:r>
              <w:rPr>
                <w:rFonts w:hint="eastAsia" w:ascii="宋体" w:hAnsi="宋体" w:cs="宋体"/>
                <w:sz w:val="24"/>
                <w:szCs w:val="24"/>
                <w:vertAlign w:val="baseline"/>
                <w:lang w:val="en-US" w:eastAsia="zh-CN"/>
              </w:rPr>
              <w:t>10</w:t>
            </w:r>
            <w:r>
              <w:rPr>
                <w:rFonts w:hint="eastAsia" w:ascii="宋体" w:hAnsi="宋体" w:eastAsia="宋体" w:cs="宋体"/>
                <w:sz w:val="24"/>
                <w:szCs w:val="24"/>
                <w:vertAlign w:val="baseline"/>
                <w:lang w:val="en-US" w:eastAsia="zh-CN"/>
              </w:rPr>
              <w:t>分）</w:t>
            </w:r>
          </w:p>
        </w:tc>
        <w:tc>
          <w:tcPr>
            <w:tcW w:w="4498" w:type="dxa"/>
            <w:noWrap w:val="0"/>
            <w:vAlign w:val="top"/>
          </w:tcPr>
          <w:p w14:paraId="22072B0D">
            <w:pPr>
              <w:pageBreakBefore w:val="0"/>
              <w:numPr>
                <w:ilvl w:val="0"/>
                <w:numId w:val="3"/>
              </w:numPr>
              <w:spacing w:line="360" w:lineRule="auto"/>
              <w:ind w:left="0" w:leftChars="0" w:firstLine="0" w:firstLineChars="0"/>
              <w:jc w:val="left"/>
              <w:rPr>
                <w:rFonts w:hint="eastAsia" w:ascii="宋体" w:hAnsi="宋体" w:eastAsia="宋体" w:cs="宋体"/>
                <w:sz w:val="24"/>
                <w:szCs w:val="24"/>
                <w:lang w:val="en-US" w:eastAsia="zh-CN"/>
              </w:rPr>
            </w:pPr>
            <w:r>
              <w:rPr>
                <w:rFonts w:hint="eastAsia" w:ascii="宋体" w:hAnsi="宋体" w:cs="宋体"/>
                <w:sz w:val="24"/>
                <w:szCs w:val="24"/>
                <w:lang w:val="en-US" w:eastAsia="zh-CN"/>
              </w:rPr>
              <w:t>用户</w:t>
            </w:r>
            <w:r>
              <w:rPr>
                <w:rFonts w:hint="eastAsia" w:ascii="宋体" w:hAnsi="宋体" w:eastAsia="宋体" w:cs="宋体"/>
                <w:sz w:val="24"/>
                <w:szCs w:val="24"/>
                <w:lang w:val="en-US" w:eastAsia="zh-CN"/>
              </w:rPr>
              <w:t>界面简洁直观，操作步骤简单，</w:t>
            </w:r>
            <w:r>
              <w:rPr>
                <w:rFonts w:hint="eastAsia" w:ascii="宋体" w:hAnsi="宋体" w:cs="宋体"/>
                <w:sz w:val="24"/>
                <w:szCs w:val="24"/>
                <w:lang w:val="en-US" w:eastAsia="zh-CN"/>
              </w:rPr>
              <w:t>灵敏度高，可语音控制，</w:t>
            </w:r>
            <w:r>
              <w:rPr>
                <w:rFonts w:hint="eastAsia" w:ascii="宋体" w:hAnsi="宋体" w:eastAsia="宋体" w:cs="宋体"/>
                <w:sz w:val="24"/>
                <w:szCs w:val="24"/>
                <w:lang w:val="en-US" w:eastAsia="zh-CN"/>
              </w:rPr>
              <w:t>得</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 xml:space="preserve"> - </w:t>
            </w:r>
            <w:r>
              <w:rPr>
                <w:rFonts w:hint="eastAsia" w:ascii="宋体" w:hAnsi="宋体" w:cs="宋体"/>
                <w:sz w:val="24"/>
                <w:szCs w:val="24"/>
                <w:lang w:val="en-US" w:eastAsia="zh-CN"/>
              </w:rPr>
              <w:t>10</w:t>
            </w:r>
            <w:r>
              <w:rPr>
                <w:rFonts w:hint="eastAsia" w:ascii="宋体" w:hAnsi="宋体" w:eastAsia="宋体" w:cs="宋体"/>
                <w:sz w:val="24"/>
                <w:szCs w:val="24"/>
                <w:lang w:val="en-US" w:eastAsia="zh-CN"/>
              </w:rPr>
              <w:t>分；</w:t>
            </w:r>
          </w:p>
          <w:p w14:paraId="39F5CAA7">
            <w:pPr>
              <w:pageBreakBefore w:val="0"/>
              <w:numPr>
                <w:ilvl w:val="0"/>
                <w:numId w:val="3"/>
              </w:numPr>
              <w:spacing w:line="360" w:lineRule="auto"/>
              <w:ind w:left="0" w:leftChars="0" w:firstLine="0" w:firstLineChars="0"/>
              <w:jc w:val="left"/>
              <w:rPr>
                <w:rFonts w:hint="eastAsia" w:ascii="宋体" w:hAnsi="宋体" w:eastAsia="宋体" w:cs="宋体"/>
                <w:sz w:val="24"/>
                <w:szCs w:val="24"/>
                <w:lang w:val="en-US" w:eastAsia="zh-CN"/>
              </w:rPr>
            </w:pPr>
            <w:r>
              <w:rPr>
                <w:rFonts w:hint="eastAsia" w:ascii="宋体" w:hAnsi="宋体" w:cs="宋体"/>
                <w:sz w:val="24"/>
                <w:szCs w:val="24"/>
                <w:lang w:val="en-US" w:eastAsia="zh-CN"/>
              </w:rPr>
              <w:t>用户</w:t>
            </w:r>
            <w:r>
              <w:rPr>
                <w:rFonts w:hint="eastAsia" w:ascii="宋体" w:hAnsi="宋体" w:eastAsia="宋体" w:cs="宋体"/>
                <w:sz w:val="24"/>
                <w:szCs w:val="24"/>
                <w:lang w:val="en-US" w:eastAsia="zh-CN"/>
              </w:rPr>
              <w:t>基本方便，需一定培训，</w:t>
            </w:r>
            <w:r>
              <w:rPr>
                <w:rFonts w:hint="eastAsia" w:ascii="宋体" w:hAnsi="宋体" w:cs="宋体"/>
                <w:sz w:val="24"/>
                <w:szCs w:val="24"/>
                <w:lang w:val="en-US" w:eastAsia="zh-CN"/>
              </w:rPr>
              <w:t>灵敏度一般，可语音控制，</w:t>
            </w:r>
            <w:r>
              <w:rPr>
                <w:rFonts w:hint="eastAsia" w:ascii="宋体" w:hAnsi="宋体" w:eastAsia="宋体" w:cs="宋体"/>
                <w:sz w:val="24"/>
                <w:szCs w:val="24"/>
                <w:lang w:val="en-US" w:eastAsia="zh-CN"/>
              </w:rPr>
              <w:t>得</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 xml:space="preserve">- </w:t>
            </w:r>
            <w:r>
              <w:rPr>
                <w:rFonts w:hint="eastAsia" w:ascii="宋体" w:hAnsi="宋体" w:cs="宋体"/>
                <w:sz w:val="24"/>
                <w:szCs w:val="24"/>
                <w:lang w:val="en-US" w:eastAsia="zh-CN"/>
              </w:rPr>
              <w:t>5</w:t>
            </w:r>
            <w:r>
              <w:rPr>
                <w:rFonts w:hint="eastAsia" w:ascii="宋体" w:hAnsi="宋体" w:eastAsia="宋体" w:cs="宋体"/>
                <w:sz w:val="24"/>
                <w:szCs w:val="24"/>
                <w:lang w:val="en-US" w:eastAsia="zh-CN"/>
              </w:rPr>
              <w:t>分；</w:t>
            </w:r>
          </w:p>
          <w:p w14:paraId="558F2169">
            <w:pPr>
              <w:pageBreakBefore w:val="0"/>
              <w:numPr>
                <w:ilvl w:val="0"/>
                <w:numId w:val="3"/>
              </w:numPr>
              <w:spacing w:line="360" w:lineRule="auto"/>
              <w:ind w:left="0" w:leftChars="0" w:firstLine="0" w:firstLineChars="0"/>
              <w:jc w:val="left"/>
              <w:rPr>
                <w:rFonts w:hint="eastAsia" w:ascii="宋体" w:hAnsi="宋体" w:eastAsia="宋体" w:cs="宋体"/>
                <w:sz w:val="24"/>
                <w:szCs w:val="24"/>
                <w:lang w:val="en-US" w:eastAsia="zh-CN"/>
              </w:rPr>
            </w:pPr>
            <w:r>
              <w:rPr>
                <w:rFonts w:hint="eastAsia" w:ascii="宋体" w:hAnsi="宋体" w:cs="宋体"/>
                <w:sz w:val="24"/>
                <w:szCs w:val="24"/>
                <w:lang w:val="en-US" w:eastAsia="zh-CN"/>
              </w:rPr>
              <w:t>用户</w:t>
            </w:r>
            <w:r>
              <w:rPr>
                <w:rFonts w:hint="eastAsia" w:ascii="宋体" w:hAnsi="宋体" w:eastAsia="宋体" w:cs="宋体"/>
                <w:sz w:val="24"/>
                <w:szCs w:val="24"/>
                <w:lang w:val="en-US" w:eastAsia="zh-CN"/>
              </w:rPr>
              <w:t>复杂，界面不友好，</w:t>
            </w:r>
            <w:r>
              <w:rPr>
                <w:rFonts w:hint="eastAsia" w:ascii="宋体" w:hAnsi="宋体" w:cs="宋体"/>
                <w:sz w:val="24"/>
                <w:szCs w:val="24"/>
                <w:lang w:val="en-US" w:eastAsia="zh-CN"/>
              </w:rPr>
              <w:t>灵敏度低，不可语音控制，</w:t>
            </w:r>
            <w:r>
              <w:rPr>
                <w:rFonts w:hint="eastAsia" w:ascii="宋体" w:hAnsi="宋体" w:eastAsia="宋体" w:cs="宋体"/>
                <w:sz w:val="24"/>
                <w:szCs w:val="24"/>
                <w:lang w:val="en-US" w:eastAsia="zh-CN"/>
              </w:rPr>
              <w:t>得1</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分 。</w:t>
            </w:r>
          </w:p>
        </w:tc>
      </w:tr>
      <w:tr w14:paraId="472D9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trPr>
        <w:tc>
          <w:tcPr>
            <w:tcW w:w="827" w:type="dxa"/>
            <w:noWrap w:val="0"/>
            <w:vAlign w:val="top"/>
          </w:tcPr>
          <w:p w14:paraId="0EA4143B">
            <w:pPr>
              <w:pStyle w:val="2"/>
              <w:ind w:left="0" w:leftChars="0" w:firstLine="0" w:firstLineChars="0"/>
              <w:rPr>
                <w:rFonts w:hint="eastAsia" w:ascii="宋体" w:hAnsi="宋体" w:eastAsia="宋体" w:cs="宋体"/>
                <w:sz w:val="24"/>
                <w:szCs w:val="24"/>
                <w:vertAlign w:val="baseline"/>
                <w:lang w:val="en-US" w:eastAsia="zh-CN"/>
              </w:rPr>
            </w:pPr>
          </w:p>
          <w:p w14:paraId="56736CBC">
            <w:pPr>
              <w:pStyle w:val="2"/>
              <w:ind w:left="0" w:leftChars="0" w:firstLine="0" w:firstLineChars="0"/>
              <w:rPr>
                <w:rFonts w:hint="eastAsia" w:ascii="宋体" w:hAnsi="宋体" w:eastAsia="宋体" w:cs="宋体"/>
                <w:sz w:val="24"/>
                <w:szCs w:val="24"/>
                <w:vertAlign w:val="baseline"/>
                <w:lang w:val="en-US" w:eastAsia="zh-CN"/>
              </w:rPr>
            </w:pPr>
          </w:p>
          <w:p w14:paraId="0BDF8216">
            <w:pPr>
              <w:pStyle w:val="2"/>
              <w:ind w:left="0" w:leftChars="0" w:firstLine="0" w:firstLineChars="0"/>
              <w:jc w:val="center"/>
              <w:rPr>
                <w:rFonts w:hint="eastAsia" w:ascii="宋体" w:hAnsi="宋体" w:eastAsia="宋体" w:cs="宋体"/>
                <w:sz w:val="24"/>
                <w:szCs w:val="24"/>
                <w:vertAlign w:val="baseline"/>
                <w:lang w:val="en-US" w:eastAsia="zh-CN"/>
              </w:rPr>
            </w:pPr>
          </w:p>
          <w:p w14:paraId="61FC9351">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w:t>
            </w:r>
          </w:p>
        </w:tc>
        <w:tc>
          <w:tcPr>
            <w:tcW w:w="2413" w:type="dxa"/>
            <w:noWrap w:val="0"/>
            <w:vAlign w:val="top"/>
          </w:tcPr>
          <w:p w14:paraId="67B42548">
            <w:pPr>
              <w:pStyle w:val="2"/>
              <w:ind w:left="0" w:leftChars="0" w:firstLine="0" w:firstLineChars="0"/>
              <w:rPr>
                <w:rFonts w:hint="eastAsia" w:ascii="宋体" w:hAnsi="宋体" w:eastAsia="宋体" w:cs="宋体"/>
                <w:sz w:val="24"/>
                <w:szCs w:val="24"/>
                <w:vertAlign w:val="baseline"/>
                <w:lang w:val="en-US" w:eastAsia="zh-CN"/>
              </w:rPr>
            </w:pPr>
          </w:p>
          <w:p w14:paraId="7637EFFB">
            <w:pPr>
              <w:pStyle w:val="2"/>
              <w:ind w:left="0" w:leftChars="0" w:firstLine="480" w:firstLineChars="200"/>
              <w:jc w:val="both"/>
              <w:rPr>
                <w:rFonts w:hint="eastAsia" w:ascii="宋体" w:hAnsi="宋体" w:eastAsia="宋体" w:cs="宋体"/>
                <w:sz w:val="24"/>
                <w:szCs w:val="24"/>
                <w:vertAlign w:val="baseline"/>
                <w:lang w:val="en-US" w:eastAsia="zh-CN"/>
              </w:rPr>
            </w:pPr>
          </w:p>
          <w:p w14:paraId="5E302B03">
            <w:pPr>
              <w:pStyle w:val="2"/>
              <w:ind w:left="0" w:leftChars="0" w:firstLine="480" w:firstLineChars="200"/>
              <w:jc w:val="both"/>
              <w:rPr>
                <w:rFonts w:hint="eastAsia" w:ascii="宋体" w:hAnsi="宋体" w:eastAsia="宋体" w:cs="宋体"/>
                <w:sz w:val="24"/>
                <w:szCs w:val="24"/>
                <w:vertAlign w:val="baseline"/>
                <w:lang w:val="en-US" w:eastAsia="zh-CN"/>
              </w:rPr>
            </w:pPr>
          </w:p>
          <w:p w14:paraId="2C9218BF">
            <w:pPr>
              <w:pStyle w:val="2"/>
              <w:ind w:left="0" w:leftChars="0" w:firstLine="480" w:firstLineChars="200"/>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商务部分</w:t>
            </w:r>
          </w:p>
          <w:p w14:paraId="5EFC47A6">
            <w:pPr>
              <w:pStyle w:val="2"/>
              <w:ind w:left="0" w:leftChars="0" w:firstLine="480" w:firstLineChars="200"/>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（10分）</w:t>
            </w:r>
          </w:p>
        </w:tc>
        <w:tc>
          <w:tcPr>
            <w:tcW w:w="1323" w:type="dxa"/>
            <w:noWrap w:val="0"/>
            <w:vAlign w:val="top"/>
          </w:tcPr>
          <w:p w14:paraId="4189B588">
            <w:pPr>
              <w:pStyle w:val="2"/>
              <w:ind w:left="0" w:leftChars="0" w:firstLine="0" w:firstLineChars="0"/>
              <w:jc w:val="center"/>
              <w:rPr>
                <w:rFonts w:hint="eastAsia" w:ascii="宋体" w:hAnsi="宋体" w:eastAsia="宋体" w:cs="宋体"/>
                <w:sz w:val="24"/>
                <w:szCs w:val="24"/>
                <w:vertAlign w:val="baseline"/>
                <w:lang w:val="en-US" w:eastAsia="zh-CN"/>
              </w:rPr>
            </w:pPr>
          </w:p>
          <w:p w14:paraId="1ABEC3E4">
            <w:pPr>
              <w:pStyle w:val="2"/>
              <w:ind w:left="0" w:leftChars="0" w:firstLine="0" w:firstLineChars="0"/>
              <w:jc w:val="center"/>
              <w:rPr>
                <w:rFonts w:hint="eastAsia" w:ascii="宋体" w:hAnsi="宋体" w:eastAsia="宋体" w:cs="宋体"/>
                <w:sz w:val="24"/>
                <w:szCs w:val="24"/>
                <w:vertAlign w:val="baseline"/>
                <w:lang w:val="en-US" w:eastAsia="zh-CN"/>
              </w:rPr>
            </w:pPr>
          </w:p>
          <w:p w14:paraId="1ACAADEF">
            <w:pPr>
              <w:pStyle w:val="2"/>
              <w:ind w:left="0" w:leftChars="0" w:firstLine="0" w:firstLineChars="0"/>
              <w:jc w:val="center"/>
              <w:rPr>
                <w:rFonts w:hint="eastAsia" w:ascii="宋体" w:hAnsi="宋体" w:eastAsia="宋体" w:cs="宋体"/>
                <w:sz w:val="24"/>
                <w:szCs w:val="24"/>
                <w:vertAlign w:val="baseline"/>
                <w:lang w:val="en-US" w:eastAsia="zh-CN"/>
              </w:rPr>
            </w:pPr>
          </w:p>
          <w:p w14:paraId="35084577">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售后服务（1</w:t>
            </w:r>
            <w:r>
              <w:rPr>
                <w:rFonts w:hint="eastAsia" w:ascii="宋体" w:hAnsi="宋体" w:cs="宋体"/>
                <w:sz w:val="24"/>
                <w:szCs w:val="24"/>
                <w:vertAlign w:val="baseline"/>
                <w:lang w:val="en-US" w:eastAsia="zh-CN"/>
              </w:rPr>
              <w:t>0</w:t>
            </w:r>
            <w:r>
              <w:rPr>
                <w:rFonts w:hint="eastAsia" w:ascii="宋体" w:hAnsi="宋体" w:eastAsia="宋体" w:cs="宋体"/>
                <w:sz w:val="24"/>
                <w:szCs w:val="24"/>
                <w:vertAlign w:val="baseline"/>
                <w:lang w:val="en-US" w:eastAsia="zh-CN"/>
              </w:rPr>
              <w:t>分）</w:t>
            </w:r>
          </w:p>
        </w:tc>
        <w:tc>
          <w:tcPr>
            <w:tcW w:w="4498" w:type="dxa"/>
            <w:noWrap w:val="0"/>
            <w:vAlign w:val="top"/>
          </w:tcPr>
          <w:p w14:paraId="61B22FA0">
            <w:pPr>
              <w:pStyle w:val="2"/>
              <w:numPr>
                <w:ilvl w:val="0"/>
                <w:numId w:val="4"/>
              </w:numPr>
              <w:ind w:left="0" w:leftChars="0" w:firstLine="0" w:firstLineChars="0"/>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响应时间短（24小时内响应并提供解决方案）、</w:t>
            </w:r>
            <w:r>
              <w:rPr>
                <w:rFonts w:hint="eastAsia" w:ascii="宋体" w:hAnsi="宋体" w:eastAsia="宋体" w:cs="宋体"/>
                <w:i w:val="0"/>
                <w:color w:val="auto"/>
                <w:kern w:val="0"/>
                <w:sz w:val="24"/>
                <w:szCs w:val="24"/>
                <w:u w:val="none"/>
                <w:lang w:val="en-US" w:eastAsia="zh-CN" w:bidi="ar"/>
              </w:rPr>
              <w:t>质保期</w:t>
            </w:r>
            <w:r>
              <w:rPr>
                <w:rFonts w:hint="eastAsia" w:ascii="宋体" w:hAnsi="宋体" w:eastAsia="宋体" w:cs="宋体"/>
                <w:i w:val="0"/>
                <w:color w:val="000000"/>
                <w:kern w:val="0"/>
                <w:sz w:val="24"/>
                <w:szCs w:val="24"/>
                <w:u w:val="none"/>
                <w:lang w:val="en-US" w:eastAsia="zh-CN" w:bidi="ar"/>
              </w:rPr>
              <w:t>、售后服务完善，得5 - 10分；</w:t>
            </w:r>
          </w:p>
          <w:p w14:paraId="50B894D6">
            <w:pPr>
              <w:pStyle w:val="2"/>
              <w:numPr>
                <w:ilvl w:val="0"/>
                <w:numId w:val="4"/>
              </w:numPr>
              <w:ind w:left="0" w:leftChars="0" w:firstLine="0" w:firstLineChars="0"/>
              <w:rPr>
                <w:rFonts w:hint="eastAsia" w:ascii="宋体" w:hAnsi="宋体" w:eastAsia="宋体" w:cs="宋体"/>
                <w:sz w:val="24"/>
                <w:szCs w:val="24"/>
                <w:lang w:val="en-US" w:eastAsia="zh-CN"/>
              </w:rPr>
            </w:pPr>
            <w:r>
              <w:rPr>
                <w:rFonts w:hint="eastAsia" w:ascii="宋体" w:hAnsi="宋体" w:eastAsia="宋体" w:cs="宋体"/>
                <w:i w:val="0"/>
                <w:color w:val="000000"/>
                <w:kern w:val="0"/>
                <w:sz w:val="24"/>
                <w:szCs w:val="24"/>
                <w:u w:val="none"/>
                <w:lang w:val="en-US" w:eastAsia="zh-CN" w:bidi="ar"/>
              </w:rPr>
              <w:t>响应时间、质保期和服务一般，得3 - 4分；</w:t>
            </w:r>
          </w:p>
          <w:p w14:paraId="282348CD">
            <w:pPr>
              <w:pStyle w:val="2"/>
              <w:numPr>
                <w:ilvl w:val="0"/>
                <w:numId w:val="4"/>
              </w:numPr>
              <w:ind w:left="0" w:leftChars="0" w:firstLine="0" w:firstLineChars="0"/>
              <w:rPr>
                <w:rFonts w:hint="eastAsia" w:ascii="宋体" w:hAnsi="宋体" w:eastAsia="宋体" w:cs="宋体"/>
                <w:sz w:val="24"/>
                <w:szCs w:val="24"/>
                <w:lang w:val="en-US" w:eastAsia="zh-CN"/>
              </w:rPr>
            </w:pPr>
            <w:r>
              <w:rPr>
                <w:rFonts w:hint="eastAsia" w:ascii="宋体" w:hAnsi="宋体" w:eastAsia="宋体" w:cs="宋体"/>
                <w:i w:val="0"/>
                <w:color w:val="000000"/>
                <w:kern w:val="0"/>
                <w:sz w:val="24"/>
                <w:szCs w:val="24"/>
                <w:u w:val="none"/>
                <w:lang w:val="en-US" w:eastAsia="zh-CN" w:bidi="ar"/>
              </w:rPr>
              <w:t>较差得1 - 2分 。</w:t>
            </w:r>
          </w:p>
        </w:tc>
      </w:tr>
    </w:tbl>
    <w:p w14:paraId="02FECCBA">
      <w:pPr>
        <w:pStyle w:val="2"/>
        <w:ind w:left="0" w:leftChars="0" w:firstLine="0" w:firstLineChars="0"/>
        <w:rPr>
          <w:rFonts w:hint="eastAsia" w:ascii="黑体" w:hAnsi="黑体" w:eastAsia="黑体" w:cs="黑体"/>
          <w:b w:val="0"/>
          <w:bCs w:val="0"/>
          <w:color w:val="auto"/>
          <w:sz w:val="32"/>
          <w:szCs w:val="32"/>
          <w:lang w:val="en-US" w:eastAsia="zh-CN"/>
        </w:rPr>
      </w:pPr>
    </w:p>
    <w:p w14:paraId="2294DBC5">
      <w:pPr>
        <w:pStyle w:val="2"/>
        <w:ind w:left="0" w:leftChars="0" w:firstLine="0" w:firstLineChars="0"/>
        <w:rPr>
          <w:rFonts w:hint="eastAsia" w:ascii="黑体" w:hAnsi="黑体" w:eastAsia="黑体" w:cs="黑体"/>
          <w:b w:val="0"/>
          <w:bCs w:val="0"/>
          <w:color w:val="auto"/>
          <w:sz w:val="32"/>
          <w:szCs w:val="32"/>
          <w:lang w:val="en-US" w:eastAsia="zh-CN"/>
        </w:rPr>
      </w:pPr>
    </w:p>
    <w:p w14:paraId="2C6C257F">
      <w:pPr>
        <w:rPr>
          <w:rFonts w:hint="eastAsia" w:ascii="黑体" w:hAnsi="黑体" w:eastAsia="黑体" w:cs="黑体"/>
          <w:b w:val="0"/>
          <w:bCs w:val="0"/>
          <w:color w:val="auto"/>
          <w:sz w:val="32"/>
          <w:szCs w:val="32"/>
          <w:lang w:val="en-US" w:eastAsia="zh-CN"/>
        </w:rPr>
        <w:sectPr>
          <w:headerReference r:id="rId3" w:type="default"/>
          <w:pgSz w:w="11906" w:h="16838"/>
          <w:pgMar w:top="1440" w:right="1800" w:bottom="1440" w:left="1800" w:header="851" w:footer="992" w:gutter="0"/>
          <w:lnNumType w:countBy="0" w:restart="continuous"/>
          <w:cols w:space="425" w:num="1"/>
          <w:docGrid w:type="lines" w:linePitch="312" w:charSpace="0"/>
        </w:sectPr>
      </w:pPr>
    </w:p>
    <w:tbl>
      <w:tblPr>
        <w:tblStyle w:val="6"/>
        <w:tblW w:w="895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6"/>
        <w:gridCol w:w="8518"/>
      </w:tblGrid>
      <w:tr w14:paraId="20EEE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trPr>
        <w:tc>
          <w:tcPr>
            <w:tcW w:w="8954" w:type="dxa"/>
            <w:gridSpan w:val="2"/>
            <w:tcBorders>
              <w:top w:val="nil"/>
              <w:left w:val="nil"/>
              <w:bottom w:val="nil"/>
              <w:right w:val="nil"/>
            </w:tcBorders>
            <w:shd w:val="clear" w:color="auto" w:fill="auto"/>
            <w:vAlign w:val="center"/>
          </w:tcPr>
          <w:p w14:paraId="50486A3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b/>
                <w:bCs/>
                <w:i w:val="0"/>
                <w:iCs w:val="0"/>
                <w:color w:val="000000"/>
                <w:sz w:val="32"/>
                <w:szCs w:val="32"/>
                <w:u w:val="none"/>
                <w:lang w:val="en-US" w:eastAsia="zh-CN"/>
              </w:rPr>
              <w:t>眼科多功能视力训练仪（含软件）技术参数</w:t>
            </w:r>
          </w:p>
        </w:tc>
      </w:tr>
      <w:tr w14:paraId="64183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trPr>
        <w:tc>
          <w:tcPr>
            <w:tcW w:w="436" w:type="dxa"/>
            <w:tcBorders>
              <w:top w:val="single" w:color="auto" w:sz="4" w:space="0"/>
              <w:left w:val="single" w:color="000000" w:sz="4" w:space="0"/>
              <w:bottom w:val="single" w:color="000000" w:sz="4" w:space="0"/>
              <w:right w:val="single" w:color="000000" w:sz="4" w:space="0"/>
            </w:tcBorders>
            <w:shd w:val="clear" w:color="auto" w:fill="auto"/>
            <w:vAlign w:val="center"/>
          </w:tcPr>
          <w:p w14:paraId="35ECD92F">
            <w:pPr>
              <w:keepNext w:val="0"/>
              <w:keepLines w:val="0"/>
              <w:widowControl/>
              <w:suppressLineNumbers w:val="0"/>
              <w:jc w:val="center"/>
              <w:textAlignment w:val="center"/>
              <w:rPr>
                <w:rFonts w:hint="eastAsia" w:eastAsia="宋体"/>
                <w:lang w:val="en-US" w:eastAsia="zh-CN"/>
              </w:rPr>
            </w:pPr>
            <w:r>
              <w:rPr>
                <w:rFonts w:hint="eastAsia"/>
                <w:lang w:val="en-US" w:eastAsia="zh-CN"/>
              </w:rPr>
              <w:t>序号</w:t>
            </w:r>
          </w:p>
        </w:tc>
        <w:tc>
          <w:tcPr>
            <w:tcW w:w="8518" w:type="dxa"/>
            <w:tcBorders>
              <w:top w:val="single" w:color="auto" w:sz="4" w:space="0"/>
              <w:left w:val="single" w:color="000000" w:sz="4" w:space="0"/>
              <w:bottom w:val="single" w:color="000000" w:sz="4" w:space="0"/>
              <w:right w:val="single" w:color="000000" w:sz="4" w:space="0"/>
            </w:tcBorders>
            <w:shd w:val="clear" w:color="auto" w:fill="auto"/>
            <w:vAlign w:val="center"/>
          </w:tcPr>
          <w:p w14:paraId="451A02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参数内容</w:t>
            </w:r>
          </w:p>
        </w:tc>
      </w:tr>
      <w:tr w14:paraId="30E49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436" w:type="dxa"/>
            <w:tcBorders>
              <w:top w:val="single" w:color="000000" w:sz="4" w:space="0"/>
              <w:left w:val="single" w:color="000000" w:sz="4" w:space="0"/>
              <w:bottom w:val="single" w:color="000000" w:sz="4" w:space="0"/>
              <w:right w:val="nil"/>
            </w:tcBorders>
            <w:shd w:val="clear" w:color="auto" w:fill="auto"/>
            <w:noWrap/>
            <w:vAlign w:val="center"/>
          </w:tcPr>
          <w:p w14:paraId="60FA55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B50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9"/>
                <w:rFonts w:hint="eastAsia" w:ascii="宋体" w:hAnsi="宋体" w:eastAsia="宋体" w:cs="宋体"/>
                <w:sz w:val="22"/>
                <w:szCs w:val="22"/>
                <w:lang w:val="en-US" w:eastAsia="zh-CN" w:bidi="ar"/>
              </w:rPr>
              <w:t>双眼视功能：眼位检查-采用</w:t>
            </w:r>
            <w:r>
              <w:rPr>
                <w:rStyle w:val="10"/>
                <w:rFonts w:hint="eastAsia" w:ascii="宋体" w:hAnsi="宋体" w:eastAsia="宋体" w:cs="宋体"/>
                <w:sz w:val="22"/>
                <w:szCs w:val="22"/>
                <w:lang w:val="en-US" w:eastAsia="zh-CN" w:bidi="ar"/>
              </w:rPr>
              <w:t>RGB</w:t>
            </w:r>
            <w:r>
              <w:rPr>
                <w:rStyle w:val="9"/>
                <w:rFonts w:hint="eastAsia" w:ascii="宋体" w:hAnsi="宋体" w:eastAsia="宋体" w:cs="宋体"/>
                <w:sz w:val="22"/>
                <w:szCs w:val="22"/>
                <w:lang w:val="en-US" w:eastAsia="zh-CN" w:bidi="ar"/>
              </w:rPr>
              <w:t>色彩模式，通过红色和蓝色分视双眼，检测双眼看到的物象有无偏离注视点，水平：</w:t>
            </w:r>
            <w:r>
              <w:rPr>
                <w:rStyle w:val="10"/>
                <w:rFonts w:hint="eastAsia" w:ascii="宋体" w:hAnsi="宋体" w:eastAsia="宋体" w:cs="宋体"/>
                <w:sz w:val="22"/>
                <w:szCs w:val="22"/>
                <w:lang w:val="en-US" w:eastAsia="zh-CN" w:bidi="ar"/>
              </w:rPr>
              <w:t>-3-+3</w:t>
            </w:r>
            <w:r>
              <w:rPr>
                <w:rStyle w:val="9"/>
                <w:rFonts w:hint="eastAsia" w:ascii="宋体" w:hAnsi="宋体" w:eastAsia="宋体" w:cs="宋体"/>
                <w:sz w:val="22"/>
                <w:szCs w:val="22"/>
                <w:lang w:val="en-US" w:eastAsia="zh-CN" w:bidi="ar"/>
              </w:rPr>
              <w:t>，垂直</w:t>
            </w:r>
            <w:r>
              <w:rPr>
                <w:rStyle w:val="10"/>
                <w:rFonts w:hint="eastAsia" w:ascii="宋体" w:hAnsi="宋体" w:eastAsia="宋体" w:cs="宋体"/>
                <w:sz w:val="22"/>
                <w:szCs w:val="22"/>
                <w:lang w:val="en-US" w:eastAsia="zh-CN" w:bidi="ar"/>
              </w:rPr>
              <w:t>-1-+1</w:t>
            </w:r>
            <w:r>
              <w:rPr>
                <w:rStyle w:val="9"/>
                <w:rFonts w:hint="eastAsia" w:ascii="宋体" w:hAnsi="宋体" w:eastAsia="宋体" w:cs="宋体"/>
                <w:sz w:val="22"/>
                <w:szCs w:val="22"/>
                <w:lang w:val="en-US" w:eastAsia="zh-CN" w:bidi="ar"/>
              </w:rPr>
              <w:t>；同时视</w:t>
            </w:r>
            <w:r>
              <w:rPr>
                <w:rStyle w:val="10"/>
                <w:rFonts w:hint="eastAsia" w:ascii="宋体" w:hAnsi="宋体" w:eastAsia="宋体" w:cs="宋体"/>
                <w:sz w:val="22"/>
                <w:szCs w:val="22"/>
                <w:lang w:val="en-US" w:eastAsia="zh-CN" w:bidi="ar"/>
              </w:rPr>
              <w:t>-</w:t>
            </w:r>
            <w:r>
              <w:rPr>
                <w:rStyle w:val="9"/>
                <w:rFonts w:hint="eastAsia" w:ascii="宋体" w:hAnsi="宋体" w:eastAsia="宋体" w:cs="宋体"/>
                <w:sz w:val="22"/>
                <w:szCs w:val="22"/>
                <w:lang w:val="en-US" w:eastAsia="zh-CN" w:bidi="ar"/>
              </w:rPr>
              <w:t>红蓝色滤光片使双眼分视，以检查双眼有无抑制、复视情况</w:t>
            </w:r>
            <w:r>
              <w:rPr>
                <w:rStyle w:val="10"/>
                <w:rFonts w:hint="eastAsia" w:ascii="宋体" w:hAnsi="宋体" w:eastAsia="宋体" w:cs="宋体"/>
                <w:sz w:val="22"/>
                <w:szCs w:val="22"/>
                <w:lang w:val="en-US" w:eastAsia="zh-CN" w:bidi="ar"/>
              </w:rPr>
              <w:t>,worth4</w:t>
            </w:r>
            <w:r>
              <w:rPr>
                <w:rStyle w:val="9"/>
                <w:rFonts w:hint="eastAsia" w:ascii="宋体" w:hAnsi="宋体" w:eastAsia="宋体" w:cs="宋体"/>
                <w:sz w:val="22"/>
                <w:szCs w:val="22"/>
                <w:lang w:val="en-US" w:eastAsia="zh-CN" w:bidi="ar"/>
              </w:rPr>
              <w:t>点：</w:t>
            </w:r>
            <w:r>
              <w:rPr>
                <w:rStyle w:val="10"/>
                <w:rFonts w:hint="eastAsia" w:ascii="宋体" w:hAnsi="宋体" w:eastAsia="宋体" w:cs="宋体"/>
                <w:sz w:val="22"/>
                <w:szCs w:val="22"/>
                <w:lang w:val="en-US" w:eastAsia="zh-CN" w:bidi="ar"/>
              </w:rPr>
              <w:t>4</w:t>
            </w:r>
            <w:r>
              <w:rPr>
                <w:rStyle w:val="9"/>
                <w:rFonts w:hint="eastAsia" w:ascii="宋体" w:hAnsi="宋体" w:eastAsia="宋体" w:cs="宋体"/>
                <w:sz w:val="22"/>
                <w:szCs w:val="22"/>
                <w:lang w:val="en-US" w:eastAsia="zh-CN" w:bidi="ar"/>
              </w:rPr>
              <w:t>个图像；融合视</w:t>
            </w:r>
            <w:r>
              <w:rPr>
                <w:rStyle w:val="10"/>
                <w:rFonts w:hint="eastAsia" w:ascii="宋体" w:hAnsi="宋体" w:eastAsia="宋体" w:cs="宋体"/>
                <w:sz w:val="22"/>
                <w:szCs w:val="22"/>
                <w:lang w:val="en-US" w:eastAsia="zh-CN" w:bidi="ar"/>
              </w:rPr>
              <w:t>-</w:t>
            </w:r>
            <w:r>
              <w:rPr>
                <w:rStyle w:val="9"/>
                <w:rFonts w:hint="eastAsia" w:ascii="宋体" w:hAnsi="宋体" w:eastAsia="宋体" w:cs="宋体"/>
                <w:sz w:val="22"/>
                <w:szCs w:val="22"/>
                <w:lang w:val="en-US" w:eastAsia="zh-CN" w:bidi="ar"/>
              </w:rPr>
              <w:t>融合视差：</w:t>
            </w:r>
            <w:r>
              <w:rPr>
                <w:rStyle w:val="10"/>
                <w:rFonts w:hint="eastAsia" w:ascii="宋体" w:hAnsi="宋体" w:eastAsia="宋体" w:cs="宋体"/>
                <w:sz w:val="22"/>
                <w:szCs w:val="22"/>
                <w:lang w:val="en-US" w:eastAsia="zh-CN" w:bidi="ar"/>
              </w:rPr>
              <w:t>4mm</w:t>
            </w:r>
            <w:r>
              <w:rPr>
                <w:rStyle w:val="9"/>
                <w:rFonts w:hint="eastAsia" w:ascii="宋体" w:hAnsi="宋体" w:eastAsia="宋体" w:cs="宋体"/>
                <w:sz w:val="22"/>
                <w:szCs w:val="22"/>
                <w:lang w:val="en-US" w:eastAsia="zh-CN" w:bidi="ar"/>
              </w:rPr>
              <w:t>～</w:t>
            </w:r>
            <w:r>
              <w:rPr>
                <w:rStyle w:val="10"/>
                <w:rFonts w:hint="eastAsia" w:ascii="宋体" w:hAnsi="宋体" w:eastAsia="宋体" w:cs="宋体"/>
                <w:sz w:val="22"/>
                <w:szCs w:val="22"/>
                <w:lang w:val="en-US" w:eastAsia="zh-CN" w:bidi="ar"/>
              </w:rPr>
              <w:t>14mm</w:t>
            </w:r>
            <w:r>
              <w:rPr>
                <w:rStyle w:val="9"/>
                <w:rFonts w:hint="eastAsia" w:ascii="宋体" w:hAnsi="宋体" w:eastAsia="宋体" w:cs="宋体"/>
                <w:sz w:val="22"/>
                <w:szCs w:val="22"/>
                <w:lang w:val="en-US" w:eastAsia="zh-CN" w:bidi="ar"/>
              </w:rPr>
              <w:t>融合范围：</w:t>
            </w:r>
            <w:r>
              <w:rPr>
                <w:rStyle w:val="10"/>
                <w:rFonts w:hint="eastAsia" w:ascii="宋体" w:hAnsi="宋体" w:eastAsia="宋体" w:cs="宋体"/>
                <w:sz w:val="22"/>
                <w:szCs w:val="22"/>
                <w:lang w:val="en-US" w:eastAsia="zh-CN" w:bidi="ar"/>
              </w:rPr>
              <w:t>-6</w:t>
            </w:r>
            <w:r>
              <w:rPr>
                <w:rStyle w:val="9"/>
                <w:rFonts w:hint="eastAsia" w:ascii="宋体" w:hAnsi="宋体" w:eastAsia="宋体" w:cs="宋体"/>
                <w:sz w:val="22"/>
                <w:szCs w:val="22"/>
                <w:lang w:val="en-US" w:eastAsia="zh-CN" w:bidi="ar"/>
              </w:rPr>
              <w:t>°～</w:t>
            </w:r>
            <w:r>
              <w:rPr>
                <w:rStyle w:val="10"/>
                <w:rFonts w:hint="eastAsia" w:ascii="宋体" w:hAnsi="宋体" w:eastAsia="宋体" w:cs="宋体"/>
                <w:sz w:val="22"/>
                <w:szCs w:val="22"/>
                <w:lang w:val="en-US" w:eastAsia="zh-CN" w:bidi="ar"/>
              </w:rPr>
              <w:t>+24</w:t>
            </w:r>
            <w:r>
              <w:rPr>
                <w:rStyle w:val="9"/>
                <w:rFonts w:hint="eastAsia" w:ascii="宋体" w:hAnsi="宋体" w:eastAsia="宋体" w:cs="宋体"/>
                <w:sz w:val="22"/>
                <w:szCs w:val="22"/>
                <w:lang w:val="en-US" w:eastAsia="zh-CN" w:bidi="ar"/>
              </w:rPr>
              <w:t>°；立体视</w:t>
            </w:r>
            <w:r>
              <w:rPr>
                <w:rStyle w:val="10"/>
                <w:rFonts w:hint="eastAsia" w:ascii="宋体" w:hAnsi="宋体" w:eastAsia="宋体" w:cs="宋体"/>
                <w:sz w:val="22"/>
                <w:szCs w:val="22"/>
                <w:lang w:val="en-US" w:eastAsia="zh-CN" w:bidi="ar"/>
              </w:rPr>
              <w:t>-</w:t>
            </w:r>
            <w:r>
              <w:rPr>
                <w:rStyle w:val="9"/>
                <w:rFonts w:hint="eastAsia" w:ascii="宋体" w:hAnsi="宋体" w:eastAsia="宋体" w:cs="宋体"/>
                <w:sz w:val="22"/>
                <w:szCs w:val="22"/>
                <w:lang w:val="en-US" w:eastAsia="zh-CN" w:bidi="ar"/>
              </w:rPr>
              <w:t>视标视差：</w:t>
            </w:r>
            <w:r>
              <w:rPr>
                <w:rStyle w:val="10"/>
                <w:rFonts w:hint="eastAsia" w:ascii="宋体" w:hAnsi="宋体" w:eastAsia="宋体" w:cs="宋体"/>
                <w:sz w:val="22"/>
                <w:szCs w:val="22"/>
                <w:lang w:val="en-US" w:eastAsia="zh-CN" w:bidi="ar"/>
              </w:rPr>
              <w:t>1mm</w:t>
            </w:r>
            <w:r>
              <w:rPr>
                <w:rStyle w:val="9"/>
                <w:rFonts w:hint="eastAsia" w:ascii="宋体" w:hAnsi="宋体" w:eastAsia="宋体" w:cs="宋体"/>
                <w:sz w:val="22"/>
                <w:szCs w:val="22"/>
                <w:lang w:val="en-US" w:eastAsia="zh-CN" w:bidi="ar"/>
              </w:rPr>
              <w:t>～</w:t>
            </w:r>
            <w:r>
              <w:rPr>
                <w:rStyle w:val="10"/>
                <w:rFonts w:hint="eastAsia" w:ascii="宋体" w:hAnsi="宋体" w:eastAsia="宋体" w:cs="宋体"/>
                <w:sz w:val="22"/>
                <w:szCs w:val="22"/>
                <w:lang w:val="en-US" w:eastAsia="zh-CN" w:bidi="ar"/>
              </w:rPr>
              <w:t>28mm</w:t>
            </w:r>
            <w:r>
              <w:rPr>
                <w:rStyle w:val="9"/>
                <w:rFonts w:hint="eastAsia" w:ascii="宋体" w:hAnsi="宋体" w:eastAsia="宋体" w:cs="宋体"/>
                <w:sz w:val="22"/>
                <w:szCs w:val="22"/>
                <w:lang w:val="en-US" w:eastAsia="zh-CN" w:bidi="ar"/>
              </w:rPr>
              <w:t>立体深度：</w:t>
            </w:r>
            <w:r>
              <w:rPr>
                <w:rStyle w:val="10"/>
                <w:rFonts w:hint="eastAsia" w:ascii="宋体" w:hAnsi="宋体" w:eastAsia="宋体" w:cs="宋体"/>
                <w:sz w:val="22"/>
                <w:szCs w:val="22"/>
                <w:lang w:val="en-US" w:eastAsia="zh-CN" w:bidi="ar"/>
              </w:rPr>
              <w:t>40</w:t>
            </w:r>
            <w:r>
              <w:rPr>
                <w:rStyle w:val="9"/>
                <w:rFonts w:hint="eastAsia" w:ascii="宋体" w:hAnsi="宋体" w:eastAsia="宋体" w:cs="宋体"/>
                <w:sz w:val="22"/>
                <w:szCs w:val="22"/>
                <w:lang w:val="en-US" w:eastAsia="zh-CN" w:bidi="ar"/>
              </w:rPr>
              <w:t>″～</w:t>
            </w:r>
            <w:r>
              <w:rPr>
                <w:rStyle w:val="10"/>
                <w:rFonts w:hint="eastAsia" w:ascii="宋体" w:hAnsi="宋体" w:eastAsia="宋体" w:cs="宋体"/>
                <w:sz w:val="22"/>
                <w:szCs w:val="22"/>
                <w:lang w:val="en-US" w:eastAsia="zh-CN" w:bidi="ar"/>
              </w:rPr>
              <w:t>1200</w:t>
            </w:r>
            <w:r>
              <w:rPr>
                <w:rStyle w:val="9"/>
                <w:rFonts w:hint="eastAsia" w:ascii="宋体" w:hAnsi="宋体" w:eastAsia="宋体" w:cs="宋体"/>
                <w:sz w:val="22"/>
                <w:szCs w:val="22"/>
                <w:lang w:val="en-US" w:eastAsia="zh-CN" w:bidi="ar"/>
              </w:rPr>
              <w:t>″。</w:t>
            </w:r>
          </w:p>
        </w:tc>
      </w:tr>
      <w:tr w14:paraId="5CF4C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436" w:type="dxa"/>
            <w:tcBorders>
              <w:top w:val="single" w:color="000000" w:sz="4" w:space="0"/>
              <w:left w:val="single" w:color="000000" w:sz="4" w:space="0"/>
              <w:bottom w:val="single" w:color="000000" w:sz="4" w:space="0"/>
              <w:right w:val="nil"/>
            </w:tcBorders>
            <w:shd w:val="clear" w:color="auto" w:fill="auto"/>
            <w:noWrap/>
            <w:vAlign w:val="center"/>
          </w:tcPr>
          <w:p w14:paraId="00F4B3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9AE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调节功能：单、双眼调节灵敏度-单眼调节灵敏度：≥11cpm双眼调节灵敏度：＞8cpm；正、负相对调节-镜片盘度数范围：-6.00D--+4.00D 正相对调节≥+2.50D 负相对调节+2.00D-+2.50D。</w:t>
            </w:r>
          </w:p>
        </w:tc>
      </w:tr>
      <w:tr w14:paraId="55026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36" w:type="dxa"/>
            <w:tcBorders>
              <w:top w:val="single" w:color="000000" w:sz="4" w:space="0"/>
              <w:left w:val="single" w:color="000000" w:sz="4" w:space="0"/>
              <w:bottom w:val="single" w:color="000000" w:sz="4" w:space="0"/>
              <w:right w:val="nil"/>
            </w:tcBorders>
            <w:shd w:val="clear" w:color="auto" w:fill="auto"/>
            <w:noWrap/>
            <w:vAlign w:val="center"/>
          </w:tcPr>
          <w:p w14:paraId="66DD27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291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运行环境：Android 4.4及以上/WIFI</w:t>
            </w:r>
          </w:p>
        </w:tc>
      </w:tr>
      <w:tr w14:paraId="69D53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6" w:type="dxa"/>
            <w:tcBorders>
              <w:top w:val="single" w:color="000000" w:sz="4" w:space="0"/>
              <w:left w:val="single" w:color="000000" w:sz="4" w:space="0"/>
              <w:bottom w:val="single" w:color="000000" w:sz="4" w:space="0"/>
              <w:right w:val="nil"/>
            </w:tcBorders>
            <w:shd w:val="clear" w:color="auto" w:fill="auto"/>
            <w:noWrap/>
            <w:vAlign w:val="center"/>
          </w:tcPr>
          <w:p w14:paraId="37F1CD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652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软件功能：交互控制方式/可控制1——7台设备/可无限制添加用户，自动生成方案。</w:t>
            </w:r>
          </w:p>
        </w:tc>
      </w:tr>
      <w:tr w14:paraId="55AF0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436" w:type="dxa"/>
            <w:tcBorders>
              <w:top w:val="single" w:color="000000" w:sz="4" w:space="0"/>
              <w:left w:val="single" w:color="000000" w:sz="4" w:space="0"/>
              <w:bottom w:val="single" w:color="000000" w:sz="4" w:space="0"/>
              <w:right w:val="nil"/>
            </w:tcBorders>
            <w:shd w:val="clear" w:color="auto" w:fill="auto"/>
            <w:noWrap/>
            <w:vAlign w:val="center"/>
          </w:tcPr>
          <w:p w14:paraId="2AB843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54C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用户界面：包含蓝牙连接、训练方案修改、用户信息修改、屏幕校准等功能。</w:t>
            </w:r>
          </w:p>
        </w:tc>
      </w:tr>
      <w:tr w14:paraId="32784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36" w:type="dxa"/>
            <w:tcBorders>
              <w:top w:val="single" w:color="000000" w:sz="4" w:space="0"/>
              <w:left w:val="single" w:color="000000" w:sz="4" w:space="0"/>
              <w:bottom w:val="single" w:color="000000" w:sz="4" w:space="0"/>
              <w:right w:val="nil"/>
            </w:tcBorders>
            <w:shd w:val="clear" w:color="auto" w:fill="auto"/>
            <w:noWrap/>
            <w:vAlign w:val="center"/>
          </w:tcPr>
          <w:p w14:paraId="7B390B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8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38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智能控制：可通过对应语音控制设备</w:t>
            </w:r>
          </w:p>
        </w:tc>
      </w:tr>
      <w:tr w14:paraId="78A40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36" w:type="dxa"/>
            <w:tcBorders>
              <w:top w:val="single" w:color="000000" w:sz="4" w:space="0"/>
              <w:left w:val="single" w:color="000000" w:sz="4" w:space="0"/>
              <w:bottom w:val="single" w:color="000000" w:sz="4" w:space="0"/>
              <w:right w:val="nil"/>
            </w:tcBorders>
            <w:shd w:val="clear" w:color="auto" w:fill="auto"/>
            <w:noWrap/>
            <w:vAlign w:val="center"/>
          </w:tcPr>
          <w:p w14:paraId="138DB9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8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E6E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可靠性：实时保存数据，数据库自动备份</w:t>
            </w:r>
          </w:p>
        </w:tc>
      </w:tr>
      <w:tr w14:paraId="216DF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36" w:type="dxa"/>
            <w:tcBorders>
              <w:top w:val="single" w:color="000000" w:sz="4" w:space="0"/>
              <w:left w:val="single" w:color="000000" w:sz="4" w:space="0"/>
              <w:bottom w:val="single" w:color="000000" w:sz="4" w:space="0"/>
              <w:right w:val="nil"/>
            </w:tcBorders>
            <w:shd w:val="clear" w:color="auto" w:fill="auto"/>
            <w:noWrap/>
            <w:vAlign w:val="center"/>
          </w:tcPr>
          <w:p w14:paraId="381496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85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17D43">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维护性：后台实时记录日志，可追踪错误</w:t>
            </w:r>
          </w:p>
        </w:tc>
      </w:tr>
      <w:tr w14:paraId="5BE76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36" w:type="dxa"/>
            <w:tcBorders>
              <w:top w:val="single" w:color="000000" w:sz="4" w:space="0"/>
              <w:left w:val="single" w:color="000000" w:sz="4" w:space="0"/>
              <w:bottom w:val="single" w:color="000000" w:sz="4" w:space="0"/>
              <w:right w:val="nil"/>
            </w:tcBorders>
            <w:shd w:val="clear" w:color="auto" w:fill="auto"/>
            <w:noWrap/>
            <w:vAlign w:val="center"/>
          </w:tcPr>
          <w:p w14:paraId="60EFC1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8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CD1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安全性：采用多种加密技术，确保用户数据的安全性</w:t>
            </w:r>
          </w:p>
        </w:tc>
      </w:tr>
      <w:tr w14:paraId="3C8B4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436" w:type="dxa"/>
            <w:tcBorders>
              <w:top w:val="single" w:color="000000" w:sz="4" w:space="0"/>
              <w:left w:val="single" w:color="000000" w:sz="4" w:space="0"/>
              <w:bottom w:val="single" w:color="000000" w:sz="4" w:space="0"/>
              <w:right w:val="nil"/>
            </w:tcBorders>
            <w:shd w:val="clear" w:color="auto" w:fill="auto"/>
            <w:noWrap/>
            <w:vAlign w:val="center"/>
          </w:tcPr>
          <w:p w14:paraId="2F506C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91F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主机工控一体机CPU:RK3288 、4核主频1.6GHZ、EMMC:8GB、运行内存：2GB、GPU:ARM Mali-T764、尺寸10.1寸、分辨率：800*1280、触摸形式：电容式、视角：全视角</w:t>
            </w:r>
          </w:p>
        </w:tc>
      </w:tr>
      <w:tr w14:paraId="6B972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36" w:type="dxa"/>
            <w:tcBorders>
              <w:top w:val="single" w:color="000000" w:sz="4" w:space="0"/>
              <w:left w:val="single" w:color="000000" w:sz="4" w:space="0"/>
              <w:bottom w:val="single" w:color="000000" w:sz="4" w:space="0"/>
              <w:right w:val="nil"/>
            </w:tcBorders>
            <w:shd w:val="clear" w:color="auto" w:fill="auto"/>
            <w:noWrap/>
            <w:vAlign w:val="center"/>
          </w:tcPr>
          <w:p w14:paraId="346C2C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8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0D2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1"/>
                <w:lang w:val="en-US" w:eastAsia="zh-CN" w:bidi="ar"/>
              </w:rPr>
              <w:t>联想</w:t>
            </w:r>
            <w:r>
              <w:rPr>
                <w:rStyle w:val="12"/>
                <w:rFonts w:eastAsia="宋体"/>
                <w:lang w:val="en-US" w:eastAsia="zh-CN" w:bidi="ar"/>
              </w:rPr>
              <w:t>/2022-</w:t>
            </w:r>
            <w:r>
              <w:rPr>
                <w:rStyle w:val="11"/>
                <w:lang w:val="en-US" w:eastAsia="zh-CN" w:bidi="ar"/>
              </w:rPr>
              <w:t>小新</w:t>
            </w:r>
            <w:r>
              <w:rPr>
                <w:rStyle w:val="12"/>
                <w:rFonts w:eastAsia="宋体"/>
                <w:lang w:val="en-US" w:eastAsia="zh-CN" w:bidi="ar"/>
              </w:rPr>
              <w:t>pad</w:t>
            </w:r>
            <w:r>
              <w:rPr>
                <w:rStyle w:val="11"/>
                <w:lang w:val="en-US" w:eastAsia="zh-CN" w:bidi="ar"/>
              </w:rPr>
              <w:t>平板：6G+128G、</w:t>
            </w:r>
            <w:r>
              <w:rPr>
                <w:rStyle w:val="12"/>
                <w:rFonts w:eastAsia="宋体"/>
                <w:lang w:val="en-US" w:eastAsia="zh-CN" w:bidi="ar"/>
              </w:rPr>
              <w:t>2K</w:t>
            </w:r>
            <w:r>
              <w:rPr>
                <w:rStyle w:val="11"/>
                <w:lang w:val="en-US" w:eastAsia="zh-CN" w:bidi="ar"/>
              </w:rPr>
              <w:t>全面屏、低蓝光护眼、</w:t>
            </w:r>
            <w:r>
              <w:rPr>
                <w:rStyle w:val="12"/>
                <w:rFonts w:eastAsia="宋体"/>
                <w:lang w:val="en-US" w:eastAsia="zh-CN" w:bidi="ar"/>
              </w:rPr>
              <w:t>WiFi</w:t>
            </w:r>
            <w:r>
              <w:rPr>
                <w:rStyle w:val="11"/>
                <w:lang w:val="en-US" w:eastAsia="zh-CN" w:bidi="ar"/>
              </w:rPr>
              <w:t>版、</w:t>
            </w:r>
            <w:r>
              <w:rPr>
                <w:rStyle w:val="12"/>
                <w:rFonts w:eastAsia="宋体"/>
                <w:lang w:val="en-US" w:eastAsia="zh-CN" w:bidi="ar"/>
              </w:rPr>
              <w:t>Android</w:t>
            </w:r>
            <w:r>
              <w:rPr>
                <w:rStyle w:val="11"/>
                <w:lang w:val="en-US" w:eastAsia="zh-CN" w:bidi="ar"/>
              </w:rPr>
              <w:t>系统。</w:t>
            </w:r>
          </w:p>
        </w:tc>
      </w:tr>
      <w:tr w14:paraId="17D05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436" w:type="dxa"/>
            <w:tcBorders>
              <w:top w:val="single" w:color="000000" w:sz="4" w:space="0"/>
              <w:left w:val="single" w:color="000000" w:sz="4" w:space="0"/>
              <w:bottom w:val="single" w:color="000000" w:sz="4" w:space="0"/>
              <w:right w:val="nil"/>
            </w:tcBorders>
            <w:shd w:val="clear" w:color="auto" w:fill="auto"/>
            <w:noWrap/>
            <w:vAlign w:val="center"/>
          </w:tcPr>
          <w:p w14:paraId="494AF1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8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AEA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1"/>
                <w:lang w:val="en-US" w:eastAsia="zh-CN" w:bidi="ar"/>
              </w:rPr>
              <w:t>打印机：佳博</w:t>
            </w:r>
            <w:r>
              <w:rPr>
                <w:rStyle w:val="12"/>
                <w:rFonts w:eastAsia="宋体"/>
                <w:lang w:val="en-US" w:eastAsia="zh-CN" w:bidi="ar"/>
              </w:rPr>
              <w:t xml:space="preserve">/GP-D801 80mm </w:t>
            </w:r>
            <w:r>
              <w:rPr>
                <w:rStyle w:val="11"/>
                <w:lang w:val="en-US" w:eastAsia="zh-CN" w:bidi="ar"/>
              </w:rPr>
              <w:t>打印速度</w:t>
            </w:r>
            <w:r>
              <w:rPr>
                <w:rStyle w:val="12"/>
                <w:rFonts w:eastAsia="宋体"/>
                <w:lang w:val="en-US" w:eastAsia="zh-CN" w:bidi="ar"/>
              </w:rPr>
              <w:t>250mm/s</w:t>
            </w:r>
            <w:r>
              <w:rPr>
                <w:rStyle w:val="11"/>
                <w:lang w:val="en-US" w:eastAsia="zh-CN" w:bidi="ar"/>
              </w:rPr>
              <w:t>；长：</w:t>
            </w:r>
            <w:r>
              <w:rPr>
                <w:rStyle w:val="12"/>
                <w:rFonts w:eastAsia="宋体"/>
                <w:lang w:val="en-US" w:eastAsia="zh-CN" w:bidi="ar"/>
              </w:rPr>
              <w:t>196mm</w:t>
            </w:r>
            <w:r>
              <w:rPr>
                <w:rStyle w:val="11"/>
                <w:lang w:val="en-US" w:eastAsia="zh-CN" w:bidi="ar"/>
              </w:rPr>
              <w:t>，宽：</w:t>
            </w:r>
            <w:r>
              <w:rPr>
                <w:rStyle w:val="12"/>
                <w:rFonts w:eastAsia="宋体"/>
                <w:lang w:val="en-US" w:eastAsia="zh-CN" w:bidi="ar"/>
              </w:rPr>
              <w:t>137mm</w:t>
            </w:r>
            <w:r>
              <w:rPr>
                <w:rStyle w:val="11"/>
                <w:lang w:val="en-US" w:eastAsia="zh-CN" w:bidi="ar"/>
              </w:rPr>
              <w:t>，高：</w:t>
            </w:r>
            <w:r>
              <w:rPr>
                <w:rStyle w:val="12"/>
                <w:rFonts w:eastAsia="宋体"/>
                <w:lang w:val="en-US" w:eastAsia="zh-CN" w:bidi="ar"/>
              </w:rPr>
              <w:t>136mm</w:t>
            </w:r>
            <w:r>
              <w:rPr>
                <w:rStyle w:val="11"/>
                <w:lang w:val="en-US" w:eastAsia="zh-CN" w:bidi="ar"/>
              </w:rPr>
              <w:t>；净重：1.03kg；支持无线打印。</w:t>
            </w:r>
          </w:p>
        </w:tc>
      </w:tr>
      <w:tr w14:paraId="05080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436" w:type="dxa"/>
            <w:tcBorders>
              <w:top w:val="single" w:color="000000" w:sz="4" w:space="0"/>
              <w:left w:val="single" w:color="000000" w:sz="4" w:space="0"/>
              <w:bottom w:val="single" w:color="000000" w:sz="4" w:space="0"/>
              <w:right w:val="nil"/>
            </w:tcBorders>
            <w:shd w:val="clear" w:color="auto" w:fill="auto"/>
            <w:noWrap/>
            <w:vAlign w:val="center"/>
          </w:tcPr>
          <w:p w14:paraId="351A25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85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D05DB">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Style w:val="11"/>
                <w:lang w:val="en-US" w:eastAsia="zh-CN" w:bidi="ar"/>
              </w:rPr>
              <w:t>电动升降桌：维真/WZ-3A 长宽：</w:t>
            </w:r>
            <w:r>
              <w:rPr>
                <w:rStyle w:val="12"/>
                <w:rFonts w:eastAsia="宋体"/>
                <w:lang w:val="en-US" w:eastAsia="zh-CN" w:bidi="ar"/>
              </w:rPr>
              <w:t>550*500mm</w:t>
            </w:r>
            <w:r>
              <w:rPr>
                <w:rStyle w:val="11"/>
                <w:lang w:val="en-US" w:eastAsia="zh-CN" w:bidi="ar"/>
              </w:rPr>
              <w:t>、升降范围：</w:t>
            </w:r>
            <w:r>
              <w:rPr>
                <w:rStyle w:val="12"/>
                <w:rFonts w:eastAsia="宋体"/>
                <w:lang w:val="en-US" w:eastAsia="zh-CN" w:bidi="ar"/>
              </w:rPr>
              <w:t>640-820mm</w:t>
            </w:r>
            <w:r>
              <w:rPr>
                <w:rStyle w:val="11"/>
                <w:lang w:val="en-US" w:eastAsia="zh-CN" w:bidi="ar"/>
              </w:rPr>
              <w:t>、重量</w:t>
            </w:r>
            <w:r>
              <w:rPr>
                <w:rStyle w:val="12"/>
                <w:rFonts w:eastAsia="宋体"/>
                <w:lang w:val="en-US" w:eastAsia="zh-CN" w:bidi="ar"/>
              </w:rPr>
              <w:t>18KG</w:t>
            </w:r>
            <w:r>
              <w:rPr>
                <w:rStyle w:val="11"/>
                <w:lang w:val="en-US" w:eastAsia="zh-CN" w:bidi="ar"/>
              </w:rPr>
              <w:t>、最大载重：</w:t>
            </w:r>
            <w:r>
              <w:rPr>
                <w:rStyle w:val="12"/>
                <w:rFonts w:eastAsia="宋体"/>
                <w:lang w:val="en-US" w:eastAsia="zh-CN" w:bidi="ar"/>
              </w:rPr>
              <w:t>55KG</w:t>
            </w:r>
            <w:r>
              <w:rPr>
                <w:rStyle w:val="11"/>
                <w:lang w:val="en-US" w:eastAsia="zh-CN" w:bidi="ar"/>
              </w:rPr>
              <w:t>、总体积：</w:t>
            </w:r>
            <w:r>
              <w:rPr>
                <w:rStyle w:val="12"/>
                <w:rFonts w:eastAsia="宋体"/>
                <w:lang w:val="en-US" w:eastAsia="zh-CN" w:bidi="ar"/>
              </w:rPr>
              <w:t>0.09m</w:t>
            </w:r>
            <w:r>
              <w:rPr>
                <w:rStyle w:val="11"/>
                <w:lang w:val="en-US" w:eastAsia="zh-CN" w:bidi="ar"/>
              </w:rPr>
              <w:t>²</w:t>
            </w:r>
          </w:p>
        </w:tc>
      </w:tr>
      <w:tr w14:paraId="2436F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019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85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6A26E">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Style w:val="11"/>
                <w:lang w:val="en-US" w:eastAsia="zh-CN" w:bidi="ar"/>
              </w:rPr>
              <w:t>键盘方向键：双琦视佳定制 Mrico接口、尺寸：</w:t>
            </w:r>
            <w:r>
              <w:rPr>
                <w:rStyle w:val="12"/>
                <w:rFonts w:eastAsia="宋体"/>
                <w:lang w:val="en-US" w:eastAsia="zh-CN" w:bidi="ar"/>
              </w:rPr>
              <w:t>64*48*27mm</w:t>
            </w:r>
            <w:r>
              <w:rPr>
                <w:rStyle w:val="11"/>
                <w:lang w:val="en-US" w:eastAsia="zh-CN" w:bidi="ar"/>
              </w:rPr>
              <w:t>、重量：</w:t>
            </w:r>
            <w:r>
              <w:rPr>
                <w:rStyle w:val="12"/>
                <w:rFonts w:eastAsia="宋体"/>
                <w:lang w:val="en-US" w:eastAsia="zh-CN" w:bidi="ar"/>
              </w:rPr>
              <w:t>53g</w:t>
            </w:r>
            <w:r>
              <w:rPr>
                <w:rStyle w:val="11"/>
                <w:lang w:val="en-US" w:eastAsia="zh-CN" w:bidi="ar"/>
              </w:rPr>
              <w:t>、数据线长：</w:t>
            </w:r>
            <w:r>
              <w:rPr>
                <w:rStyle w:val="12"/>
                <w:rFonts w:eastAsia="宋体"/>
                <w:lang w:val="en-US" w:eastAsia="zh-CN" w:bidi="ar"/>
              </w:rPr>
              <w:t>1.5m</w:t>
            </w:r>
            <w:r>
              <w:rPr>
                <w:rStyle w:val="11"/>
                <w:lang w:val="en-US" w:eastAsia="zh-CN" w:bidi="ar"/>
              </w:rPr>
              <w:t>、有线</w:t>
            </w:r>
            <w:r>
              <w:rPr>
                <w:rStyle w:val="12"/>
                <w:rFonts w:eastAsia="宋体"/>
                <w:lang w:val="en-US" w:eastAsia="zh-CN" w:bidi="ar"/>
              </w:rPr>
              <w:t>USB</w:t>
            </w:r>
          </w:p>
        </w:tc>
      </w:tr>
    </w:tbl>
    <w:p w14:paraId="571C4674">
      <w:pPr>
        <w:ind w:left="0" w:leftChars="0" w:firstLine="0" w:firstLineChars="0"/>
        <w:jc w:val="both"/>
        <w:rPr>
          <w:rFonts w:hint="eastAsia" w:ascii="宋体" w:hAnsi="宋体" w:eastAsia="宋体" w:cs="宋体"/>
          <w:b/>
          <w:color w:val="auto"/>
          <w:sz w:val="28"/>
          <w:szCs w:val="28"/>
          <w:lang w:val="en-US" w:eastAsia="zh-CN"/>
        </w:rPr>
      </w:pPr>
    </w:p>
    <w:p w14:paraId="62A98698">
      <w:pPr>
        <w:widowControl/>
        <w:spacing w:line="360" w:lineRule="auto"/>
        <w:jc w:val="center"/>
        <w:rPr>
          <w:rFonts w:hint="eastAsia" w:ascii="宋体" w:hAnsi="宋体" w:eastAsia="宋体" w:cs="宋体"/>
          <w:b/>
          <w:color w:val="auto"/>
          <w:sz w:val="32"/>
          <w:szCs w:val="32"/>
          <w:lang w:val="en-US" w:eastAsia="zh-CN"/>
        </w:rPr>
      </w:pPr>
      <w:r>
        <w:rPr>
          <w:rFonts w:hint="eastAsia" w:ascii="宋体" w:hAnsi="宋体" w:eastAsia="宋体" w:cs="宋体"/>
          <w:b/>
          <w:color w:val="auto"/>
          <w:sz w:val="32"/>
          <w:szCs w:val="32"/>
          <w:lang w:val="en-US" w:eastAsia="zh-CN"/>
        </w:rPr>
        <w:t>响应</w:t>
      </w:r>
      <w:r>
        <w:rPr>
          <w:rFonts w:hint="eastAsia" w:ascii="宋体" w:hAnsi="宋体" w:cs="宋体"/>
          <w:b/>
          <w:color w:val="auto"/>
          <w:sz w:val="32"/>
          <w:szCs w:val="32"/>
          <w:lang w:val="en-US" w:eastAsia="zh-CN"/>
        </w:rPr>
        <w:t>文件</w:t>
      </w:r>
      <w:r>
        <w:rPr>
          <w:rFonts w:hint="eastAsia" w:ascii="宋体" w:hAnsi="宋体" w:eastAsia="宋体" w:cs="宋体"/>
          <w:b/>
          <w:color w:val="auto"/>
          <w:sz w:val="32"/>
          <w:szCs w:val="32"/>
          <w:lang w:val="en-US" w:eastAsia="zh-CN"/>
        </w:rPr>
        <w:t>格式</w:t>
      </w:r>
    </w:p>
    <w:p w14:paraId="0D55776B">
      <w:pPr>
        <w:widowControl/>
        <w:spacing w:line="360" w:lineRule="auto"/>
        <w:jc w:val="center"/>
        <w:rPr>
          <w:rFonts w:hint="eastAsia" w:ascii="宋体" w:hAnsi="宋体" w:eastAsia="宋体" w:cs="宋体"/>
          <w:b/>
          <w:bCs/>
          <w:color w:val="auto"/>
          <w:sz w:val="28"/>
          <w:szCs w:val="28"/>
        </w:rPr>
      </w:pPr>
      <w:r>
        <w:rPr>
          <w:rFonts w:hint="eastAsia" w:ascii="宋体" w:hAnsi="宋体" w:eastAsia="宋体" w:cs="宋体"/>
          <w:b/>
          <w:bCs/>
          <w:sz w:val="28"/>
          <w:szCs w:val="28"/>
          <w:lang w:val="en-US" w:eastAsia="zh-CN"/>
        </w:rPr>
        <w:t xml:space="preserve">1. </w:t>
      </w:r>
      <w:r>
        <w:rPr>
          <w:rFonts w:hint="eastAsia" w:ascii="宋体" w:hAnsi="宋体" w:eastAsia="宋体" w:cs="宋体"/>
          <w:b/>
          <w:bCs/>
          <w:sz w:val="28"/>
          <w:szCs w:val="28"/>
        </w:rPr>
        <w:t>供应商法人身份证复印件、经办人身份证复印件、经办人授权书</w:t>
      </w:r>
    </w:p>
    <w:p w14:paraId="25DE3061">
      <w:pPr>
        <w:widowControl/>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lang w:val="en-US" w:eastAsia="zh-CN"/>
        </w:rPr>
        <w:t>1.1</w:t>
      </w:r>
      <w:r>
        <w:rPr>
          <w:rFonts w:hint="eastAsia" w:ascii="宋体" w:hAnsi="宋体" w:eastAsia="宋体" w:cs="宋体"/>
          <w:b/>
          <w:color w:val="auto"/>
          <w:sz w:val="28"/>
          <w:szCs w:val="28"/>
        </w:rPr>
        <w:t>法定代表人身份证明</w:t>
      </w:r>
    </w:p>
    <w:p w14:paraId="65897FAE">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申请人名称：</w:t>
      </w:r>
      <w:r>
        <w:rPr>
          <w:rFonts w:hint="eastAsia" w:ascii="宋体" w:hAnsi="宋体" w:eastAsia="宋体" w:cs="宋体"/>
          <w:color w:val="auto"/>
          <w:sz w:val="28"/>
          <w:szCs w:val="28"/>
          <w:u w:val="single"/>
        </w:rPr>
        <w:t xml:space="preserve">                        </w:t>
      </w:r>
    </w:p>
    <w:p w14:paraId="7F17B80D">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单位性质：</w:t>
      </w:r>
      <w:r>
        <w:rPr>
          <w:rFonts w:hint="eastAsia" w:ascii="宋体" w:hAnsi="宋体" w:eastAsia="宋体" w:cs="宋体"/>
          <w:color w:val="auto"/>
          <w:sz w:val="28"/>
          <w:szCs w:val="28"/>
          <w:u w:val="single"/>
        </w:rPr>
        <w:t xml:space="preserve">                          </w:t>
      </w:r>
    </w:p>
    <w:p w14:paraId="794B0682">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成立时间：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21C81F59">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经营期限：</w:t>
      </w:r>
      <w:r>
        <w:rPr>
          <w:rFonts w:hint="eastAsia" w:ascii="宋体" w:hAnsi="宋体" w:eastAsia="宋体" w:cs="宋体"/>
          <w:color w:val="auto"/>
          <w:sz w:val="28"/>
          <w:szCs w:val="28"/>
          <w:u w:val="single"/>
        </w:rPr>
        <w:t xml:space="preserve">                 </w:t>
      </w:r>
    </w:p>
    <w:p w14:paraId="66ED6DC8">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姓名：</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性别：</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年龄：</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职务</w:t>
      </w:r>
      <w:r>
        <w:rPr>
          <w:rFonts w:hint="eastAsia" w:ascii="宋体" w:hAnsi="宋体" w:eastAsia="宋体" w:cs="宋体"/>
          <w:color w:val="auto"/>
          <w:sz w:val="28"/>
          <w:szCs w:val="28"/>
          <w:u w:val="single"/>
        </w:rPr>
        <w:t xml:space="preserve">             </w:t>
      </w:r>
    </w:p>
    <w:p w14:paraId="59743142">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系</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（申请人名称）的法定代表人。 </w:t>
      </w:r>
    </w:p>
    <w:p w14:paraId="14D67FC1">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特此证明。 </w:t>
      </w:r>
    </w:p>
    <w:p w14:paraId="049BD2CB">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 xml:space="preserve">） </w:t>
      </w:r>
    </w:p>
    <w:p w14:paraId="421DE888">
      <w:pPr>
        <w:spacing w:line="360" w:lineRule="auto"/>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79E5BA8D">
      <w:pPr>
        <w:spacing w:line="360" w:lineRule="auto"/>
        <w:rPr>
          <w:rFonts w:hint="eastAsia" w:ascii="宋体" w:hAnsi="宋体" w:eastAsia="宋体" w:cs="宋体"/>
          <w:color w:val="auto"/>
          <w:sz w:val="28"/>
          <w:szCs w:val="28"/>
        </w:rPr>
      </w:pPr>
    </w:p>
    <w:tbl>
      <w:tblPr>
        <w:tblStyle w:val="6"/>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483A6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2AED4D99">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附：法定代表人身份证正面复印件</w:t>
            </w:r>
          </w:p>
          <w:p w14:paraId="133DC2BC">
            <w:pPr>
              <w:spacing w:line="500" w:lineRule="exact"/>
              <w:rPr>
                <w:rFonts w:hint="eastAsia" w:ascii="宋体" w:hAnsi="宋体" w:eastAsia="宋体" w:cs="宋体"/>
                <w:color w:val="auto"/>
                <w:sz w:val="28"/>
                <w:szCs w:val="28"/>
              </w:rPr>
            </w:pPr>
          </w:p>
          <w:p w14:paraId="1E4D1D6E">
            <w:pPr>
              <w:spacing w:line="500" w:lineRule="exact"/>
              <w:rPr>
                <w:rFonts w:hint="eastAsia" w:ascii="宋体" w:hAnsi="宋体" w:eastAsia="宋体" w:cs="宋体"/>
                <w:color w:val="auto"/>
                <w:sz w:val="28"/>
                <w:szCs w:val="28"/>
              </w:rPr>
            </w:pPr>
          </w:p>
          <w:p w14:paraId="01EEF5D6">
            <w:pPr>
              <w:spacing w:line="500" w:lineRule="exact"/>
              <w:rPr>
                <w:rFonts w:hint="eastAsia" w:ascii="宋体" w:hAnsi="宋体" w:eastAsia="宋体" w:cs="宋体"/>
                <w:color w:val="auto"/>
                <w:sz w:val="28"/>
                <w:szCs w:val="28"/>
              </w:rPr>
            </w:pPr>
          </w:p>
          <w:p w14:paraId="517214AE">
            <w:pPr>
              <w:spacing w:line="500" w:lineRule="exact"/>
              <w:rPr>
                <w:rFonts w:hint="eastAsia" w:ascii="宋体" w:hAnsi="宋体" w:eastAsia="宋体" w:cs="宋体"/>
                <w:color w:val="auto"/>
                <w:sz w:val="28"/>
                <w:szCs w:val="28"/>
              </w:rPr>
            </w:pPr>
          </w:p>
        </w:tc>
        <w:tc>
          <w:tcPr>
            <w:tcW w:w="4606" w:type="dxa"/>
            <w:noWrap w:val="0"/>
            <w:vAlign w:val="top"/>
          </w:tcPr>
          <w:p w14:paraId="1AF6FFB4">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附：法定代表人身份证背面复印件</w:t>
            </w:r>
          </w:p>
          <w:p w14:paraId="16103F8A">
            <w:pPr>
              <w:widowControl/>
              <w:jc w:val="left"/>
              <w:rPr>
                <w:rFonts w:hint="eastAsia" w:ascii="宋体" w:hAnsi="宋体" w:eastAsia="宋体" w:cs="宋体"/>
                <w:color w:val="auto"/>
                <w:sz w:val="28"/>
                <w:szCs w:val="28"/>
              </w:rPr>
            </w:pPr>
          </w:p>
          <w:p w14:paraId="41F79378">
            <w:pPr>
              <w:widowControl/>
              <w:jc w:val="left"/>
              <w:rPr>
                <w:rFonts w:hint="eastAsia" w:ascii="宋体" w:hAnsi="宋体" w:eastAsia="宋体" w:cs="宋体"/>
                <w:color w:val="auto"/>
                <w:sz w:val="28"/>
                <w:szCs w:val="28"/>
              </w:rPr>
            </w:pPr>
          </w:p>
          <w:p w14:paraId="51AE275B">
            <w:pPr>
              <w:widowControl/>
              <w:jc w:val="left"/>
              <w:rPr>
                <w:rFonts w:hint="eastAsia" w:ascii="宋体" w:hAnsi="宋体" w:eastAsia="宋体" w:cs="宋体"/>
                <w:color w:val="auto"/>
                <w:sz w:val="28"/>
                <w:szCs w:val="28"/>
              </w:rPr>
            </w:pPr>
          </w:p>
          <w:p w14:paraId="7D79773A">
            <w:pPr>
              <w:widowControl/>
              <w:jc w:val="left"/>
              <w:rPr>
                <w:rFonts w:hint="eastAsia" w:ascii="宋体" w:hAnsi="宋体" w:eastAsia="宋体" w:cs="宋体"/>
                <w:color w:val="auto"/>
                <w:sz w:val="28"/>
                <w:szCs w:val="28"/>
              </w:rPr>
            </w:pPr>
          </w:p>
          <w:p w14:paraId="08BB4770">
            <w:pPr>
              <w:spacing w:line="500" w:lineRule="exact"/>
              <w:rPr>
                <w:rFonts w:hint="eastAsia" w:ascii="宋体" w:hAnsi="宋体" w:eastAsia="宋体" w:cs="宋体"/>
                <w:color w:val="auto"/>
                <w:sz w:val="28"/>
                <w:szCs w:val="28"/>
              </w:rPr>
            </w:pPr>
          </w:p>
          <w:p w14:paraId="42A9ACBA">
            <w:pPr>
              <w:spacing w:line="500" w:lineRule="exact"/>
              <w:rPr>
                <w:rFonts w:hint="eastAsia" w:ascii="宋体" w:hAnsi="宋体" w:eastAsia="宋体" w:cs="宋体"/>
                <w:color w:val="auto"/>
                <w:sz w:val="28"/>
                <w:szCs w:val="28"/>
              </w:rPr>
            </w:pPr>
          </w:p>
        </w:tc>
      </w:tr>
    </w:tbl>
    <w:p w14:paraId="1D3C2826">
      <w:pPr>
        <w:spacing w:line="360" w:lineRule="auto"/>
        <w:rPr>
          <w:rFonts w:hint="eastAsia" w:ascii="宋体" w:hAnsi="宋体" w:eastAsia="宋体" w:cs="宋体"/>
          <w:color w:val="auto"/>
          <w:sz w:val="28"/>
          <w:szCs w:val="28"/>
        </w:rPr>
      </w:pPr>
    </w:p>
    <w:p w14:paraId="0C44F708">
      <w:pPr>
        <w:pStyle w:val="2"/>
        <w:rPr>
          <w:rFonts w:hint="eastAsia"/>
        </w:rPr>
      </w:pPr>
    </w:p>
    <w:p w14:paraId="5E985616">
      <w:pPr>
        <w:widowControl/>
        <w:spacing w:line="360" w:lineRule="auto"/>
        <w:jc w:val="center"/>
        <w:rPr>
          <w:rFonts w:hint="eastAsia" w:ascii="宋体" w:hAnsi="宋体" w:eastAsia="宋体" w:cs="宋体"/>
          <w:b/>
          <w:color w:val="auto"/>
          <w:sz w:val="28"/>
          <w:szCs w:val="28"/>
          <w:lang w:val="en-US" w:eastAsia="zh-CN"/>
        </w:rPr>
      </w:pPr>
    </w:p>
    <w:p w14:paraId="60821C7F">
      <w:pPr>
        <w:widowControl/>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lang w:val="en-US" w:eastAsia="zh-CN"/>
        </w:rPr>
        <w:t>1.2</w:t>
      </w:r>
      <w:r>
        <w:rPr>
          <w:rFonts w:hint="eastAsia" w:ascii="宋体" w:hAnsi="宋体" w:eastAsia="宋体" w:cs="宋体"/>
          <w:b/>
          <w:color w:val="auto"/>
          <w:sz w:val="28"/>
          <w:szCs w:val="28"/>
        </w:rPr>
        <w:t>法定代表人授权委托书</w:t>
      </w:r>
    </w:p>
    <w:p w14:paraId="23590536">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本人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（姓名）系</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（申请人名称）的法定代表人，现委托</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（姓名）为我方代理人。代理人根据授权，以我方名义签署、澄清、递交、撤回、修改</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填写项目名称</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 xml:space="preserve">招标资格审查申请文件，其法律后果由我方承担。 </w:t>
      </w:r>
    </w:p>
    <w:p w14:paraId="3F61D6C5">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委托期限：</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 </w:t>
      </w:r>
    </w:p>
    <w:p w14:paraId="013BC2DF">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代理人无转委托权。 </w:t>
      </w:r>
    </w:p>
    <w:p w14:paraId="05B72083">
      <w:pPr>
        <w:rPr>
          <w:rFonts w:hint="eastAsia" w:ascii="宋体" w:hAnsi="宋体" w:eastAsia="宋体" w:cs="宋体"/>
          <w:color w:val="auto"/>
          <w:sz w:val="28"/>
          <w:szCs w:val="28"/>
        </w:rPr>
      </w:pPr>
    </w:p>
    <w:p w14:paraId="0CAEFE12">
      <w:pPr>
        <w:rPr>
          <w:rFonts w:hint="eastAsia" w:ascii="宋体" w:hAnsi="宋体" w:eastAsia="宋体" w:cs="宋体"/>
          <w:color w:val="auto"/>
          <w:sz w:val="28"/>
          <w:szCs w:val="28"/>
        </w:rPr>
      </w:pPr>
      <w:r>
        <w:rPr>
          <w:rFonts w:hint="eastAsia" w:ascii="宋体" w:hAnsi="宋体" w:eastAsia="宋体" w:cs="宋体"/>
          <w:color w:val="auto"/>
          <w:sz w:val="28"/>
          <w:szCs w:val="28"/>
        </w:rPr>
        <w:t>附：法定代表授权委托人身份证复印件</w:t>
      </w:r>
    </w:p>
    <w:p w14:paraId="6F0588CC">
      <w:pPr>
        <w:spacing w:line="360" w:lineRule="auto"/>
        <w:rPr>
          <w:rFonts w:hint="eastAsia" w:ascii="宋体" w:hAnsi="宋体" w:eastAsia="宋体" w:cs="宋体"/>
          <w:color w:val="auto"/>
          <w:sz w:val="28"/>
          <w:szCs w:val="28"/>
        </w:rPr>
      </w:pPr>
    </w:p>
    <w:p w14:paraId="3BEED913">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 xml:space="preserve">） </w:t>
      </w:r>
    </w:p>
    <w:p w14:paraId="3756EC4C">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法定代表人：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 xml:space="preserve">） </w:t>
      </w:r>
    </w:p>
    <w:p w14:paraId="60B48FD3">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p>
    <w:p w14:paraId="0AE2D24A">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委托代理人：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w:t>
      </w:r>
    </w:p>
    <w:p w14:paraId="221F000A">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p>
    <w:p w14:paraId="5F31D147">
      <w:pPr>
        <w:spacing w:line="360" w:lineRule="auto"/>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tbl>
      <w:tblPr>
        <w:tblStyle w:val="6"/>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7A345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024F8FCA">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附：授权委托人身份证正面复印件</w:t>
            </w:r>
          </w:p>
          <w:p w14:paraId="5DBE2932">
            <w:pPr>
              <w:spacing w:line="500" w:lineRule="exact"/>
              <w:rPr>
                <w:rFonts w:hint="eastAsia" w:ascii="宋体" w:hAnsi="宋体" w:eastAsia="宋体" w:cs="宋体"/>
                <w:color w:val="auto"/>
                <w:sz w:val="28"/>
                <w:szCs w:val="28"/>
              </w:rPr>
            </w:pPr>
          </w:p>
          <w:p w14:paraId="747163B7">
            <w:pPr>
              <w:spacing w:line="500" w:lineRule="exact"/>
              <w:rPr>
                <w:rFonts w:hint="eastAsia" w:ascii="宋体" w:hAnsi="宋体" w:eastAsia="宋体" w:cs="宋体"/>
                <w:color w:val="auto"/>
                <w:sz w:val="28"/>
                <w:szCs w:val="28"/>
              </w:rPr>
            </w:pPr>
          </w:p>
          <w:p w14:paraId="4DE85D03">
            <w:pPr>
              <w:spacing w:line="500" w:lineRule="exact"/>
              <w:rPr>
                <w:rFonts w:hint="eastAsia" w:ascii="宋体" w:hAnsi="宋体" w:eastAsia="宋体" w:cs="宋体"/>
                <w:color w:val="auto"/>
                <w:sz w:val="28"/>
                <w:szCs w:val="28"/>
              </w:rPr>
            </w:pPr>
          </w:p>
        </w:tc>
        <w:tc>
          <w:tcPr>
            <w:tcW w:w="4777" w:type="dxa"/>
            <w:noWrap w:val="0"/>
            <w:vAlign w:val="top"/>
          </w:tcPr>
          <w:p w14:paraId="047624A8">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附：授权委托人身份证背面复印件</w:t>
            </w:r>
          </w:p>
          <w:p w14:paraId="69F51BEE">
            <w:pPr>
              <w:widowControl/>
              <w:jc w:val="left"/>
              <w:rPr>
                <w:rFonts w:hint="eastAsia" w:ascii="宋体" w:hAnsi="宋体" w:eastAsia="宋体" w:cs="宋体"/>
                <w:color w:val="auto"/>
                <w:sz w:val="28"/>
                <w:szCs w:val="28"/>
              </w:rPr>
            </w:pPr>
          </w:p>
          <w:p w14:paraId="0534F295">
            <w:pPr>
              <w:widowControl/>
              <w:jc w:val="left"/>
              <w:rPr>
                <w:rFonts w:hint="eastAsia" w:ascii="宋体" w:hAnsi="宋体" w:eastAsia="宋体" w:cs="宋体"/>
                <w:color w:val="auto"/>
                <w:sz w:val="28"/>
                <w:szCs w:val="28"/>
              </w:rPr>
            </w:pPr>
          </w:p>
          <w:p w14:paraId="4F9C1A15">
            <w:pPr>
              <w:spacing w:line="500" w:lineRule="exact"/>
              <w:rPr>
                <w:rFonts w:hint="eastAsia" w:ascii="宋体" w:hAnsi="宋体" w:eastAsia="宋体" w:cs="宋体"/>
                <w:color w:val="auto"/>
                <w:sz w:val="28"/>
                <w:szCs w:val="28"/>
              </w:rPr>
            </w:pPr>
          </w:p>
        </w:tc>
      </w:tr>
    </w:tbl>
    <w:p w14:paraId="1DD3621B">
      <w:pPr>
        <w:spacing w:line="360" w:lineRule="auto"/>
        <w:rPr>
          <w:rFonts w:hint="eastAsia" w:ascii="宋体" w:hAnsi="宋体" w:eastAsia="宋体" w:cs="宋体"/>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14:paraId="51B64959">
      <w:pPr>
        <w:numPr>
          <w:ilvl w:val="0"/>
          <w:numId w:val="0"/>
        </w:numPr>
        <w:bidi w:val="0"/>
        <w:ind w:firstLine="562" w:firstLineChars="200"/>
        <w:rPr>
          <w:rFonts w:hint="eastAsia" w:ascii="宋体" w:hAnsi="宋体" w:eastAsia="宋体" w:cs="宋体"/>
          <w:b/>
          <w:bCs/>
          <w:sz w:val="28"/>
          <w:szCs w:val="28"/>
        </w:rPr>
      </w:pPr>
      <w:r>
        <w:rPr>
          <w:rFonts w:hint="eastAsia" w:ascii="宋体" w:hAnsi="宋体" w:eastAsia="宋体" w:cs="宋体"/>
          <w:b/>
          <w:bCs/>
          <w:sz w:val="28"/>
          <w:szCs w:val="28"/>
          <w:lang w:val="en-US" w:eastAsia="zh-CN"/>
        </w:rPr>
        <w:t>2. 提供有效期内</w:t>
      </w:r>
      <w:r>
        <w:rPr>
          <w:rFonts w:hint="eastAsia" w:ascii="宋体" w:hAnsi="宋体" w:eastAsia="宋体" w:cs="宋体"/>
          <w:b/>
          <w:bCs/>
          <w:sz w:val="28"/>
          <w:szCs w:val="28"/>
        </w:rPr>
        <w:t>的营业执照副本、税务登记证、组织机构代码证或“三证合一”营业执照。</w:t>
      </w:r>
    </w:p>
    <w:p w14:paraId="0E493619">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2.1供应商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eastAsia="宋体" w:cs="宋体"/>
          <w:color w:val="auto"/>
          <w:sz w:val="28"/>
          <w:szCs w:val="28"/>
          <w:lang w:val="en-US" w:eastAsia="zh-CN"/>
        </w:rPr>
        <w:t>复印件</w:t>
      </w:r>
      <w:r>
        <w:rPr>
          <w:rFonts w:hint="eastAsia" w:ascii="宋体" w:hAnsi="宋体" w:eastAsia="宋体" w:cs="宋体"/>
          <w:color w:val="auto"/>
          <w:sz w:val="28"/>
          <w:szCs w:val="28"/>
        </w:rPr>
        <w:t>。</w:t>
      </w:r>
    </w:p>
    <w:p w14:paraId="1CE57582">
      <w:pPr>
        <w:bidi w:val="0"/>
        <w:ind w:firstLine="560" w:firstLineChars="200"/>
        <w:rPr>
          <w:rFonts w:hint="eastAsia" w:ascii="宋体" w:hAnsi="宋体" w:eastAsia="宋体" w:cs="宋体"/>
          <w:b w:val="0"/>
          <w:bCs w:val="0"/>
          <w:sz w:val="28"/>
          <w:szCs w:val="28"/>
          <w:lang w:val="en-US"/>
        </w:rPr>
      </w:pPr>
      <w:r>
        <w:rPr>
          <w:rFonts w:hint="eastAsia" w:ascii="宋体" w:hAnsi="宋体" w:eastAsia="宋体" w:cs="宋体"/>
          <w:b w:val="0"/>
          <w:bCs w:val="0"/>
          <w:sz w:val="28"/>
          <w:szCs w:val="28"/>
          <w:lang w:val="en-US" w:eastAsia="zh-CN"/>
        </w:rPr>
        <w:t>2.2</w:t>
      </w:r>
      <w:r>
        <w:rPr>
          <w:rFonts w:hint="eastAsia" w:ascii="宋体" w:hAnsi="宋体" w:eastAsia="宋体" w:cs="宋体"/>
          <w:b w:val="0"/>
          <w:bCs w:val="0"/>
          <w:sz w:val="28"/>
          <w:szCs w:val="28"/>
          <w:lang w:val="en-US"/>
        </w:rPr>
        <w:t>投标人根据自身情况提供以</w:t>
      </w:r>
      <w:r>
        <w:rPr>
          <w:rFonts w:hint="eastAsia" w:ascii="宋体" w:hAnsi="宋体" w:eastAsia="宋体" w:cs="宋体"/>
          <w:b w:val="0"/>
          <w:bCs w:val="0"/>
          <w:sz w:val="28"/>
          <w:szCs w:val="28"/>
          <w:lang w:val="en-US" w:eastAsia="zh-CN"/>
        </w:rPr>
        <w:t>下</w:t>
      </w:r>
      <w:r>
        <w:rPr>
          <w:rFonts w:hint="eastAsia" w:ascii="宋体" w:hAnsi="宋体" w:eastAsia="宋体" w:cs="宋体"/>
          <w:b w:val="0"/>
          <w:bCs w:val="0"/>
          <w:sz w:val="28"/>
          <w:szCs w:val="28"/>
          <w:lang w:val="en-US"/>
        </w:rPr>
        <w:t>任意一种证明材料即可。</w:t>
      </w:r>
    </w:p>
    <w:p w14:paraId="53C56B08">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14:paraId="49EEC415">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14:paraId="297E72E4">
      <w:pPr>
        <w:bidi w:val="0"/>
        <w:ind w:firstLine="280" w:firstLineChars="100"/>
        <w:rPr>
          <w:rFonts w:hint="eastAsia" w:ascii="宋体" w:hAnsi="宋体" w:eastAsia="宋体" w:cs="宋体"/>
          <w:sz w:val="28"/>
          <w:szCs w:val="28"/>
          <w:lang w:val="en-US" w:eastAsia="zh-CN"/>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14:paraId="3C5795BB">
      <w:pPr>
        <w:widowControl/>
        <w:jc w:val="both"/>
        <w:rPr>
          <w:rFonts w:hint="eastAsia" w:ascii="宋体" w:hAnsi="宋体" w:eastAsia="宋体" w:cs="宋体"/>
          <w:b/>
          <w:color w:val="auto"/>
          <w:sz w:val="28"/>
          <w:szCs w:val="28"/>
        </w:rPr>
      </w:pPr>
    </w:p>
    <w:p w14:paraId="6F4AB808">
      <w:pPr>
        <w:widowControl/>
        <w:ind w:firstLine="1687" w:firstLineChars="6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rPr>
        <w:t>有依法缴纳税收和社会保障资金的良好记录</w:t>
      </w:r>
    </w:p>
    <w:p w14:paraId="26505C71">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2.3</w:t>
      </w:r>
      <w:r>
        <w:rPr>
          <w:rFonts w:hint="eastAsia" w:ascii="宋体" w:hAnsi="宋体" w:eastAsia="宋体" w:cs="宋体"/>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6D2F12B0">
      <w:pPr>
        <w:bidi w:val="0"/>
        <w:rPr>
          <w:rFonts w:hint="eastAsia" w:ascii="宋体" w:hAnsi="宋体" w:eastAsia="宋体" w:cs="宋体"/>
          <w:sz w:val="28"/>
          <w:szCs w:val="28"/>
          <w:lang w:val="en-US" w:eastAsia="zh-CN"/>
        </w:rPr>
      </w:pPr>
    </w:p>
    <w:p w14:paraId="124CF27F">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2.4</w:t>
      </w:r>
      <w:r>
        <w:rPr>
          <w:rFonts w:hint="eastAsia" w:ascii="宋体" w:hAnsi="宋体" w:eastAsia="宋体" w:cs="宋体"/>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3134B721">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2.5提供具备履行合同所必需的设备和专业技术能力的证明材料或承诺。</w:t>
      </w:r>
    </w:p>
    <w:p w14:paraId="6A724CB8">
      <w:pPr>
        <w:numPr>
          <w:ilvl w:val="0"/>
          <w:numId w:val="0"/>
        </w:numPr>
        <w:spacing w:line="360" w:lineRule="auto"/>
        <w:ind w:left="240" w:leftChars="0"/>
        <w:jc w:val="both"/>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具有履行合同所必需的产品和专业技术能力，能满足本项目的供货和服务并提供相关证明材料或声明函。</w:t>
      </w:r>
    </w:p>
    <w:p w14:paraId="26091D9A">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2.6</w:t>
      </w:r>
      <w:r>
        <w:rPr>
          <w:rFonts w:hint="eastAsia" w:ascii="宋体" w:hAnsi="宋体" w:eastAsia="宋体" w:cs="宋体"/>
          <w:b/>
          <w:bCs/>
          <w:sz w:val="28"/>
          <w:szCs w:val="28"/>
          <w:lang w:val="en-US"/>
        </w:rPr>
        <w:t>参加政府采购活动前三年内，在经营活动中</w:t>
      </w:r>
      <w:r>
        <w:rPr>
          <w:rFonts w:hint="eastAsia" w:ascii="宋体" w:hAnsi="宋体" w:eastAsia="宋体" w:cs="宋体"/>
          <w:b/>
          <w:bCs/>
          <w:sz w:val="28"/>
          <w:szCs w:val="28"/>
          <w:lang w:val="en-US" w:eastAsia="zh-CN"/>
        </w:rPr>
        <w:t>无</w:t>
      </w:r>
      <w:r>
        <w:rPr>
          <w:rFonts w:hint="eastAsia" w:ascii="宋体" w:hAnsi="宋体" w:eastAsia="宋体" w:cs="宋体"/>
          <w:b/>
          <w:bCs/>
          <w:sz w:val="28"/>
          <w:szCs w:val="28"/>
          <w:lang w:val="en-US"/>
        </w:rPr>
        <w:t>重大违法</w:t>
      </w:r>
      <w:r>
        <w:rPr>
          <w:rFonts w:hint="eastAsia" w:ascii="宋体" w:hAnsi="宋体" w:eastAsia="宋体" w:cs="宋体"/>
          <w:b/>
          <w:bCs/>
          <w:sz w:val="28"/>
          <w:szCs w:val="28"/>
          <w:lang w:val="en-US" w:eastAsia="zh-CN"/>
        </w:rPr>
        <w:t>、违规违纪</w:t>
      </w:r>
      <w:r>
        <w:rPr>
          <w:rFonts w:hint="eastAsia" w:ascii="宋体" w:hAnsi="宋体" w:eastAsia="宋体" w:cs="宋体"/>
          <w:b/>
          <w:bCs/>
          <w:sz w:val="28"/>
          <w:szCs w:val="28"/>
          <w:lang w:val="en-US"/>
        </w:rPr>
        <w:t>记录</w:t>
      </w:r>
      <w:r>
        <w:rPr>
          <w:rFonts w:hint="eastAsia" w:ascii="宋体" w:hAnsi="宋体" w:eastAsia="宋体" w:cs="宋体"/>
          <w:b/>
          <w:bCs/>
          <w:sz w:val="28"/>
          <w:szCs w:val="28"/>
          <w:lang w:val="en-US" w:eastAsia="zh-CN"/>
        </w:rPr>
        <w:t>。</w:t>
      </w:r>
    </w:p>
    <w:p w14:paraId="5704C498">
      <w:pPr>
        <w:bidi w:val="0"/>
        <w:rPr>
          <w:rFonts w:hint="eastAsia"/>
          <w:lang w:val="en-US" w:eastAsia="zh-CN"/>
        </w:rPr>
      </w:pPr>
      <w:r>
        <w:rPr>
          <w:rFonts w:hint="eastAsia" w:ascii="宋体" w:hAnsi="宋体" w:eastAsia="宋体" w:cs="宋体"/>
          <w:sz w:val="28"/>
          <w:szCs w:val="28"/>
          <w:lang w:val="en-US" w:eastAsia="zh-CN"/>
        </w:rPr>
        <w:t>2.6.1</w:t>
      </w:r>
      <w:r>
        <w:rPr>
          <w:rFonts w:hint="eastAsia" w:ascii="宋体" w:hAnsi="宋体" w:eastAsia="宋体" w:cs="宋体"/>
          <w:sz w:val="28"/>
          <w:szCs w:val="28"/>
          <w:lang w:val="en-US"/>
        </w:rPr>
        <w:t>提供参加政府采购活动前三年内在经营活动中</w:t>
      </w:r>
      <w:r>
        <w:rPr>
          <w:rFonts w:hint="eastAsia" w:ascii="宋体" w:hAnsi="宋体" w:eastAsia="宋体" w:cs="宋体"/>
          <w:sz w:val="28"/>
          <w:szCs w:val="28"/>
          <w:lang w:val="en-US" w:eastAsia="zh-CN"/>
        </w:rPr>
        <w:t>无</w:t>
      </w:r>
      <w:r>
        <w:rPr>
          <w:rFonts w:hint="eastAsia" w:ascii="宋体" w:hAnsi="宋体" w:eastAsia="宋体" w:cs="宋体"/>
          <w:sz w:val="28"/>
          <w:szCs w:val="28"/>
          <w:lang w:val="en-US"/>
        </w:rPr>
        <w:t>重大违法</w:t>
      </w:r>
      <w:r>
        <w:rPr>
          <w:rFonts w:hint="eastAsia" w:ascii="宋体" w:hAnsi="宋体" w:eastAsia="宋体" w:cs="宋体"/>
          <w:sz w:val="28"/>
          <w:szCs w:val="28"/>
          <w:lang w:val="en-US" w:eastAsia="zh-CN"/>
        </w:rPr>
        <w:t>、违规违纪</w:t>
      </w:r>
      <w:r>
        <w:rPr>
          <w:rFonts w:hint="eastAsia" w:ascii="宋体" w:hAnsi="宋体" w:eastAsia="宋体" w:cs="宋体"/>
          <w:sz w:val="28"/>
          <w:szCs w:val="28"/>
          <w:lang w:val="en-US"/>
        </w:rPr>
        <w:t>的书面声明</w:t>
      </w:r>
      <w:r>
        <w:rPr>
          <w:rFonts w:hint="eastAsia" w:ascii="宋体" w:hAnsi="宋体" w:eastAsia="宋体" w:cs="宋体"/>
          <w:sz w:val="28"/>
          <w:szCs w:val="28"/>
          <w:lang w:val="en-US" w:eastAsia="zh-CN"/>
        </w:rPr>
        <w:t>。</w:t>
      </w:r>
    </w:p>
    <w:p w14:paraId="5E176895">
      <w:pPr>
        <w:bidi w:val="0"/>
        <w:rPr>
          <w:rFonts w:hint="eastAsia" w:ascii="黑体" w:hAnsi="黑体" w:eastAsia="黑体" w:cs="黑体"/>
          <w:b/>
          <w:bCs/>
          <w:sz w:val="28"/>
          <w:szCs w:val="28"/>
          <w:lang w:val="en-US" w:eastAsia="zh-CN"/>
        </w:rPr>
      </w:pPr>
      <w:r>
        <w:rPr>
          <w:rFonts w:hint="eastAsia" w:ascii="宋体" w:hAnsi="宋体" w:eastAsia="宋体" w:cs="宋体"/>
          <w:sz w:val="28"/>
          <w:szCs w:val="28"/>
          <w:lang w:val="en-US" w:eastAsia="zh-CN"/>
        </w:rPr>
        <w:t>2.6.2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4704AA72">
      <w:pPr>
        <w:jc w:val="center"/>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无重大违法、无违规违纪书面声明</w:t>
      </w:r>
    </w:p>
    <w:p w14:paraId="2B2296D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0F866BB1">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致：[采购单位/招标代理机构名称] </w:t>
      </w:r>
    </w:p>
    <w:p w14:paraId="0A9A3E9E">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我单位[投标人全称]，统一社会信用代码为[具体代码]，现参与贵方组织的[项目名称]（项目编号：[具体编号]）的投标活动。在此，郑重作出如下声明：</w:t>
      </w:r>
    </w:p>
    <w:p w14:paraId="5D4A2FB6">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 </w:t>
      </w:r>
    </w:p>
    <w:p w14:paraId="6401B606">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14:paraId="1BF91DBD">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1F33F1CF">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特此声明！</w:t>
      </w:r>
    </w:p>
    <w:p w14:paraId="7D7163CB">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63B16413">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投标人名称（加盖公章）：____________________</w:t>
      </w:r>
    </w:p>
    <w:p w14:paraId="7F973BE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法定代表人/负责人（签字或盖章）：____________________</w:t>
      </w:r>
    </w:p>
    <w:p w14:paraId="25D8541A">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日期：______年____月____日</w:t>
      </w:r>
    </w:p>
    <w:p w14:paraId="668E89C7">
      <w:pPr>
        <w:rPr>
          <w:rFonts w:hint="eastAsia" w:ascii="宋体" w:hAnsi="宋体" w:eastAsia="宋体" w:cs="宋体"/>
          <w:sz w:val="28"/>
          <w:szCs w:val="28"/>
          <w:lang w:val="en-US" w:eastAsia="zh-CN"/>
        </w:rPr>
      </w:pPr>
    </w:p>
    <w:p w14:paraId="539C5112">
      <w:pPr>
        <w:bidi w:val="0"/>
        <w:ind w:left="0" w:leftChars="0" w:firstLine="0" w:firstLineChars="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 投标人资质证明材料：</w:t>
      </w:r>
    </w:p>
    <w:p w14:paraId="22C733A7">
      <w:pPr>
        <w:bidi w:val="0"/>
        <w:rPr>
          <w:rFonts w:hint="eastAsia" w:ascii="宋体" w:hAnsi="宋体" w:eastAsia="宋体" w:cs="宋体"/>
          <w:sz w:val="28"/>
          <w:szCs w:val="28"/>
        </w:rPr>
      </w:pPr>
      <w:r>
        <w:rPr>
          <w:rFonts w:hint="eastAsia" w:ascii="宋体" w:hAnsi="宋体" w:eastAsia="宋体" w:cs="宋体"/>
          <w:sz w:val="28"/>
          <w:szCs w:val="28"/>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8"/>
          <w:szCs w:val="28"/>
          <w:lang w:eastAsia="zh-CN"/>
        </w:rPr>
        <w:t>提供</w:t>
      </w:r>
      <w:r>
        <w:rPr>
          <w:rFonts w:hint="eastAsia" w:ascii="宋体" w:hAnsi="宋体" w:eastAsia="宋体" w:cs="宋体"/>
          <w:sz w:val="28"/>
          <w:szCs w:val="28"/>
        </w:rPr>
        <w:t>医疗器械产品注册证</w:t>
      </w:r>
      <w:r>
        <w:rPr>
          <w:rFonts w:hint="eastAsia" w:ascii="宋体" w:hAnsi="宋体" w:eastAsia="宋体" w:cs="宋体"/>
          <w:sz w:val="28"/>
          <w:szCs w:val="28"/>
          <w:lang w:val="en-US" w:eastAsia="zh-CN"/>
        </w:rPr>
        <w:t>/医疗器械备案凭证</w:t>
      </w:r>
      <w:r>
        <w:rPr>
          <w:rFonts w:hint="eastAsia" w:ascii="宋体" w:hAnsi="宋体" w:eastAsia="宋体" w:cs="宋体"/>
          <w:sz w:val="28"/>
          <w:szCs w:val="28"/>
        </w:rPr>
        <w:t>（根据中华人民共和国国务院令第739号《医疗器械监督管理条例》和国家药品监督管理</w:t>
      </w:r>
      <w:r>
        <w:rPr>
          <w:rFonts w:hint="eastAsia" w:ascii="宋体" w:hAnsi="宋体" w:eastAsia="宋体" w:cs="宋体"/>
          <w:sz w:val="28"/>
          <w:szCs w:val="28"/>
          <w:lang w:val="en-US" w:eastAsia="zh-CN"/>
        </w:rPr>
        <w:t>部门</w:t>
      </w:r>
      <w:r>
        <w:rPr>
          <w:rFonts w:hint="eastAsia" w:ascii="宋体" w:hAnsi="宋体" w:eastAsia="宋体" w:cs="宋体"/>
          <w:sz w:val="28"/>
          <w:szCs w:val="28"/>
        </w:rPr>
        <w:t>《医疗器械分类目录》的规定，在《医疗器械分类目录》内的产品必须</w:t>
      </w:r>
      <w:r>
        <w:rPr>
          <w:rFonts w:hint="eastAsia" w:ascii="宋体" w:hAnsi="宋体" w:eastAsia="宋体" w:cs="宋体"/>
          <w:sz w:val="28"/>
          <w:szCs w:val="28"/>
          <w:lang w:val="en-US" w:eastAsia="zh-CN"/>
        </w:rPr>
        <w:t>符合</w:t>
      </w:r>
      <w:r>
        <w:rPr>
          <w:rFonts w:hint="eastAsia" w:ascii="宋体" w:hAnsi="宋体" w:eastAsia="宋体" w:cs="宋体"/>
          <w:sz w:val="28"/>
          <w:szCs w:val="28"/>
        </w:rPr>
        <w:t>《医疗器械监督管理条例》的要求，</w:t>
      </w:r>
      <w:r>
        <w:rPr>
          <w:rFonts w:hint="eastAsia" w:ascii="宋体" w:hAnsi="宋体" w:eastAsia="宋体" w:cs="宋体"/>
          <w:sz w:val="28"/>
          <w:szCs w:val="28"/>
          <w:lang w:val="en-US" w:eastAsia="zh-CN"/>
        </w:rPr>
        <w:t>并提供真实的证明材料。如国家另有规定，则适用其规定。</w:t>
      </w:r>
      <w:r>
        <w:rPr>
          <w:rFonts w:hint="eastAsia" w:ascii="宋体" w:hAnsi="宋体" w:eastAsia="宋体" w:cs="宋体"/>
          <w:sz w:val="28"/>
          <w:szCs w:val="28"/>
        </w:rPr>
        <w:t>其他不在《医疗器械分类目录》内的不作强行要求，但需提供相关证明材料</w:t>
      </w:r>
      <w:r>
        <w:rPr>
          <w:rFonts w:hint="eastAsia" w:ascii="宋体" w:hAnsi="宋体" w:eastAsia="宋体" w:cs="宋体"/>
          <w:sz w:val="28"/>
          <w:szCs w:val="28"/>
          <w:lang w:val="en-US" w:eastAsia="zh-CN"/>
        </w:rPr>
        <w:t>或情况说明</w:t>
      </w:r>
      <w:r>
        <w:rPr>
          <w:rFonts w:hint="eastAsia" w:ascii="宋体" w:hAnsi="宋体" w:eastAsia="宋体" w:cs="宋体"/>
          <w:sz w:val="28"/>
          <w:szCs w:val="28"/>
        </w:rPr>
        <w:t>）。</w:t>
      </w:r>
    </w:p>
    <w:p w14:paraId="2A32E28B">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w:t>
      </w:r>
    </w:p>
    <w:p w14:paraId="44912B27">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①所投产品为医疗器械的，请投标人按招标文件要求提供相关医疗器械的资质证明材料(若所投产品不属于医疗器械的，投标人请自行说明)。</w:t>
      </w:r>
    </w:p>
    <w:p w14:paraId="1BD4D8F2">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6FEE2995">
      <w:pPr>
        <w:bidi w:val="0"/>
        <w:rPr>
          <w:rFonts w:hint="eastAsia" w:ascii="宋体" w:hAnsi="宋体" w:eastAsia="宋体" w:cs="宋体"/>
          <w:sz w:val="28"/>
          <w:szCs w:val="28"/>
          <w:lang w:val="en-US" w:eastAsia="zh-CN"/>
        </w:rPr>
      </w:pPr>
    </w:p>
    <w:p w14:paraId="576147DE">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 技术部分：</w:t>
      </w:r>
    </w:p>
    <w:p w14:paraId="6EF54F9D">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4.1技术偏离表：</w:t>
      </w:r>
    </w:p>
    <w:tbl>
      <w:tblPr>
        <w:tblStyle w:val="6"/>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36BF1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59BAD02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序号</w:t>
            </w:r>
          </w:p>
        </w:tc>
        <w:tc>
          <w:tcPr>
            <w:tcW w:w="1012" w:type="dxa"/>
            <w:noWrap w:val="0"/>
            <w:vAlign w:val="center"/>
          </w:tcPr>
          <w:p w14:paraId="7ABBB37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设备</w:t>
            </w:r>
            <w:r>
              <w:rPr>
                <w:rFonts w:hint="eastAsia" w:ascii="宋体" w:hAnsi="宋体" w:eastAsia="宋体" w:cs="宋体"/>
                <w:color w:val="auto"/>
                <w:sz w:val="28"/>
                <w:szCs w:val="28"/>
                <w:highlight w:val="none"/>
              </w:rPr>
              <w:t>名称</w:t>
            </w:r>
          </w:p>
        </w:tc>
        <w:tc>
          <w:tcPr>
            <w:tcW w:w="1237" w:type="dxa"/>
            <w:noWrap w:val="0"/>
            <w:vAlign w:val="center"/>
          </w:tcPr>
          <w:p w14:paraId="63385CA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val="en-US" w:eastAsia="zh-CN"/>
              </w:rPr>
              <w:t>采购</w:t>
            </w:r>
            <w:r>
              <w:rPr>
                <w:rFonts w:hint="eastAsia" w:ascii="宋体" w:hAnsi="宋体" w:eastAsia="宋体" w:cs="宋体"/>
                <w:color w:val="auto"/>
                <w:sz w:val="28"/>
                <w:szCs w:val="28"/>
                <w:highlight w:val="none"/>
              </w:rPr>
              <w:t>技术</w:t>
            </w:r>
            <w:r>
              <w:rPr>
                <w:rFonts w:hint="eastAsia" w:ascii="宋体" w:hAnsi="宋体" w:eastAsia="宋体" w:cs="宋体"/>
                <w:color w:val="auto"/>
                <w:sz w:val="28"/>
                <w:szCs w:val="28"/>
                <w:highlight w:val="none"/>
                <w:lang w:val="en-US" w:eastAsia="zh-CN"/>
              </w:rPr>
              <w:t>要求</w:t>
            </w:r>
          </w:p>
        </w:tc>
        <w:tc>
          <w:tcPr>
            <w:tcW w:w="1091" w:type="dxa"/>
            <w:noWrap w:val="0"/>
            <w:vAlign w:val="center"/>
          </w:tcPr>
          <w:p w14:paraId="066578A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val="en-US" w:eastAsia="zh-CN"/>
              </w:rPr>
              <w:t>响应</w:t>
            </w:r>
            <w:r>
              <w:rPr>
                <w:rFonts w:hint="eastAsia" w:ascii="宋体" w:hAnsi="宋体" w:eastAsia="宋体" w:cs="宋体"/>
                <w:color w:val="auto"/>
                <w:sz w:val="28"/>
                <w:szCs w:val="28"/>
                <w:highlight w:val="none"/>
              </w:rPr>
              <w:t>技术</w:t>
            </w:r>
            <w:r>
              <w:rPr>
                <w:rFonts w:hint="eastAsia" w:ascii="宋体" w:hAnsi="宋体" w:eastAsia="宋体" w:cs="宋体"/>
                <w:color w:val="auto"/>
                <w:sz w:val="28"/>
                <w:szCs w:val="28"/>
                <w:highlight w:val="none"/>
                <w:lang w:val="en-US" w:eastAsia="zh-CN"/>
              </w:rPr>
              <w:t>要求</w:t>
            </w:r>
          </w:p>
        </w:tc>
        <w:tc>
          <w:tcPr>
            <w:tcW w:w="954" w:type="dxa"/>
            <w:noWrap w:val="0"/>
            <w:vAlign w:val="center"/>
          </w:tcPr>
          <w:p w14:paraId="5E3DFDD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偏离情况</w:t>
            </w:r>
          </w:p>
        </w:tc>
        <w:tc>
          <w:tcPr>
            <w:tcW w:w="4037" w:type="dxa"/>
            <w:noWrap w:val="0"/>
            <w:vAlign w:val="center"/>
          </w:tcPr>
          <w:p w14:paraId="4FA09D9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技术参数出现偏离的技术原因以及涉及产品对应技术参数的技术材料所在位置（</w:t>
            </w:r>
            <w:r>
              <w:rPr>
                <w:rFonts w:hint="eastAsia" w:ascii="宋体" w:hAnsi="宋体" w:eastAsia="宋体" w:cs="宋体"/>
                <w:color w:val="auto"/>
                <w:sz w:val="28"/>
                <w:szCs w:val="28"/>
                <w:highlight w:val="none"/>
                <w:lang w:val="en-US" w:eastAsia="zh-CN"/>
              </w:rPr>
              <w:t>响应</w:t>
            </w:r>
            <w:r>
              <w:rPr>
                <w:rFonts w:hint="eastAsia" w:ascii="宋体" w:hAnsi="宋体" w:eastAsia="宋体" w:cs="宋体"/>
                <w:color w:val="auto"/>
                <w:sz w:val="28"/>
                <w:szCs w:val="28"/>
                <w:highlight w:val="none"/>
              </w:rPr>
              <w:t>文件页码，并请在产品技术材料中进行圈注）</w:t>
            </w:r>
          </w:p>
        </w:tc>
      </w:tr>
      <w:tr w14:paraId="159E8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611588C1">
            <w:pPr>
              <w:keepNext w:val="0"/>
              <w:keepLines w:val="0"/>
              <w:pageBreakBefore w:val="0"/>
              <w:kinsoku/>
              <w:wordWrap/>
              <w:overflowPunct/>
              <w:topLinePunct w:val="0"/>
              <w:autoSpaceDE/>
              <w:autoSpaceDN/>
              <w:bidi w:val="0"/>
              <w:spacing w:line="560" w:lineRule="exact"/>
              <w:ind w:firstLine="560" w:firstLineChars="200"/>
              <w:jc w:val="center"/>
              <w:rPr>
                <w:rFonts w:hint="eastAsia" w:ascii="宋体" w:hAnsi="宋体" w:eastAsia="宋体" w:cs="宋体"/>
                <w:color w:val="auto"/>
                <w:sz w:val="28"/>
                <w:szCs w:val="28"/>
                <w:highlight w:val="none"/>
              </w:rPr>
            </w:pPr>
          </w:p>
        </w:tc>
        <w:tc>
          <w:tcPr>
            <w:tcW w:w="1012" w:type="dxa"/>
            <w:noWrap w:val="0"/>
            <w:vAlign w:val="center"/>
          </w:tcPr>
          <w:p w14:paraId="2FA01A09">
            <w:pPr>
              <w:keepNext w:val="0"/>
              <w:keepLines w:val="0"/>
              <w:pageBreakBefore w:val="0"/>
              <w:kinsoku/>
              <w:wordWrap/>
              <w:overflowPunct/>
              <w:topLinePunct w:val="0"/>
              <w:autoSpaceDE/>
              <w:autoSpaceDN/>
              <w:bidi w:val="0"/>
              <w:spacing w:line="560" w:lineRule="exact"/>
              <w:ind w:firstLine="560" w:firstLineChars="200"/>
              <w:jc w:val="center"/>
              <w:rPr>
                <w:rFonts w:hint="eastAsia" w:ascii="宋体" w:hAnsi="宋体" w:eastAsia="宋体" w:cs="宋体"/>
                <w:color w:val="auto"/>
                <w:sz w:val="28"/>
                <w:szCs w:val="28"/>
                <w:highlight w:val="none"/>
              </w:rPr>
            </w:pPr>
          </w:p>
        </w:tc>
        <w:tc>
          <w:tcPr>
            <w:tcW w:w="1237" w:type="dxa"/>
            <w:noWrap w:val="0"/>
            <w:vAlign w:val="center"/>
          </w:tcPr>
          <w:p w14:paraId="52536A15">
            <w:pPr>
              <w:keepNext w:val="0"/>
              <w:keepLines w:val="0"/>
              <w:pageBreakBefore w:val="0"/>
              <w:kinsoku/>
              <w:wordWrap/>
              <w:overflowPunct/>
              <w:topLinePunct w:val="0"/>
              <w:autoSpaceDE/>
              <w:autoSpaceDN/>
              <w:bidi w:val="0"/>
              <w:spacing w:line="560" w:lineRule="exact"/>
              <w:ind w:firstLine="560" w:firstLineChars="200"/>
              <w:jc w:val="center"/>
              <w:rPr>
                <w:rFonts w:hint="eastAsia" w:ascii="宋体" w:hAnsi="宋体" w:eastAsia="宋体" w:cs="宋体"/>
                <w:color w:val="auto"/>
                <w:sz w:val="28"/>
                <w:szCs w:val="28"/>
                <w:highlight w:val="none"/>
              </w:rPr>
            </w:pPr>
          </w:p>
        </w:tc>
        <w:tc>
          <w:tcPr>
            <w:tcW w:w="1091" w:type="dxa"/>
            <w:noWrap w:val="0"/>
            <w:vAlign w:val="center"/>
          </w:tcPr>
          <w:p w14:paraId="1065CEE6">
            <w:pPr>
              <w:keepNext w:val="0"/>
              <w:keepLines w:val="0"/>
              <w:pageBreakBefore w:val="0"/>
              <w:kinsoku/>
              <w:wordWrap/>
              <w:overflowPunct/>
              <w:topLinePunct w:val="0"/>
              <w:autoSpaceDE/>
              <w:autoSpaceDN/>
              <w:bidi w:val="0"/>
              <w:spacing w:line="560" w:lineRule="exact"/>
              <w:ind w:firstLine="560" w:firstLineChars="200"/>
              <w:jc w:val="center"/>
              <w:rPr>
                <w:rFonts w:hint="eastAsia" w:ascii="宋体" w:hAnsi="宋体" w:eastAsia="宋体" w:cs="宋体"/>
                <w:color w:val="auto"/>
                <w:sz w:val="28"/>
                <w:szCs w:val="28"/>
                <w:highlight w:val="none"/>
              </w:rPr>
            </w:pPr>
          </w:p>
        </w:tc>
        <w:tc>
          <w:tcPr>
            <w:tcW w:w="954" w:type="dxa"/>
            <w:noWrap w:val="0"/>
            <w:vAlign w:val="center"/>
          </w:tcPr>
          <w:p w14:paraId="39FDE86D">
            <w:pPr>
              <w:keepNext w:val="0"/>
              <w:keepLines w:val="0"/>
              <w:pageBreakBefore w:val="0"/>
              <w:kinsoku/>
              <w:wordWrap/>
              <w:overflowPunct/>
              <w:topLinePunct w:val="0"/>
              <w:autoSpaceDE/>
              <w:autoSpaceDN/>
              <w:bidi w:val="0"/>
              <w:spacing w:line="560" w:lineRule="exact"/>
              <w:ind w:firstLine="560" w:firstLineChars="200"/>
              <w:jc w:val="center"/>
              <w:rPr>
                <w:rFonts w:hint="eastAsia" w:ascii="宋体" w:hAnsi="宋体" w:eastAsia="宋体" w:cs="宋体"/>
                <w:color w:val="auto"/>
                <w:sz w:val="28"/>
                <w:szCs w:val="28"/>
                <w:highlight w:val="none"/>
              </w:rPr>
            </w:pPr>
          </w:p>
        </w:tc>
        <w:tc>
          <w:tcPr>
            <w:tcW w:w="4037" w:type="dxa"/>
            <w:noWrap w:val="0"/>
            <w:vAlign w:val="center"/>
          </w:tcPr>
          <w:p w14:paraId="12B5051C">
            <w:pPr>
              <w:keepNext w:val="0"/>
              <w:keepLines w:val="0"/>
              <w:pageBreakBefore w:val="0"/>
              <w:kinsoku/>
              <w:wordWrap/>
              <w:overflowPunct/>
              <w:topLinePunct w:val="0"/>
              <w:autoSpaceDE/>
              <w:autoSpaceDN/>
              <w:bidi w:val="0"/>
              <w:spacing w:line="560" w:lineRule="exact"/>
              <w:ind w:firstLine="560" w:firstLineChars="200"/>
              <w:jc w:val="center"/>
              <w:rPr>
                <w:rFonts w:hint="eastAsia" w:ascii="宋体" w:hAnsi="宋体" w:eastAsia="宋体" w:cs="宋体"/>
                <w:color w:val="auto"/>
                <w:sz w:val="28"/>
                <w:szCs w:val="28"/>
                <w:highlight w:val="none"/>
              </w:rPr>
            </w:pPr>
          </w:p>
        </w:tc>
      </w:tr>
    </w:tbl>
    <w:p w14:paraId="47A708D6">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4.2产品技术资料，含产品彩页、产品说明书等。</w:t>
      </w:r>
    </w:p>
    <w:p w14:paraId="6EEA785E">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4.3产品质量保证及售后服务承诺。</w:t>
      </w:r>
    </w:p>
    <w:p w14:paraId="6C944CE9">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4.4供应商认为须提供的其他材料。</w:t>
      </w:r>
    </w:p>
    <w:p w14:paraId="1602E97C">
      <w:pPr>
        <w:bidi w:val="0"/>
        <w:jc w:val="left"/>
        <w:rPr>
          <w:rFonts w:hint="eastAsia" w:ascii="宋体" w:hAnsi="宋体" w:eastAsia="宋体" w:cs="宋体"/>
          <w:sz w:val="28"/>
          <w:szCs w:val="28"/>
          <w:lang w:val="en-US" w:eastAsia="zh-CN"/>
        </w:rPr>
        <w:sectPr>
          <w:pgSz w:w="11906" w:h="16838"/>
          <w:pgMar w:top="1440" w:right="1800" w:bottom="1440" w:left="1800" w:header="851" w:footer="992" w:gutter="0"/>
          <w:lnNumType w:countBy="0" w:restart="continuous"/>
          <w:cols w:space="425" w:num="1"/>
          <w:docGrid w:type="lines" w:linePitch="312" w:charSpace="0"/>
        </w:sectPr>
      </w:pPr>
    </w:p>
    <w:p w14:paraId="073DD02B">
      <w:pPr>
        <w:bidi w:val="0"/>
        <w:ind w:left="0" w:leftChars="0" w:firstLine="0" w:firstLineChars="0"/>
        <w:rPr>
          <w:rFonts w:hint="eastAsia" w:ascii="宋体" w:hAnsi="宋体" w:eastAsia="宋体" w:cs="宋体"/>
          <w:sz w:val="28"/>
          <w:szCs w:val="28"/>
          <w:lang w:val="en-US" w:eastAsia="zh-CN"/>
        </w:rPr>
      </w:pPr>
      <w:r>
        <w:rPr>
          <w:rFonts w:hint="eastAsia" w:ascii="宋体" w:hAnsi="宋体" w:eastAsia="宋体" w:cs="宋体"/>
          <w:b/>
          <w:bCs/>
          <w:color w:val="auto"/>
          <w:sz w:val="28"/>
          <w:szCs w:val="28"/>
          <w:lang w:val="en-US" w:eastAsia="zh-CN"/>
        </w:rPr>
        <w:t>4.5</w:t>
      </w:r>
      <w:r>
        <w:rPr>
          <w:rFonts w:hint="eastAsia" w:ascii="宋体" w:hAnsi="宋体" w:eastAsia="宋体" w:cs="宋体"/>
          <w:b/>
          <w:bCs/>
          <w:color w:val="auto"/>
          <w:sz w:val="28"/>
          <w:szCs w:val="28"/>
        </w:rPr>
        <w:t>首轮报价表</w:t>
      </w:r>
      <w:r>
        <w:rPr>
          <w:rFonts w:hint="eastAsia" w:ascii="宋体" w:hAnsi="宋体" w:eastAsia="宋体" w:cs="宋体"/>
          <w:b/>
          <w:bCs/>
          <w:color w:val="auto"/>
          <w:sz w:val="28"/>
          <w:szCs w:val="28"/>
          <w:lang w:eastAsia="zh-CN"/>
        </w:rPr>
        <w:t>：</w:t>
      </w:r>
      <w:r>
        <w:rPr>
          <w:rFonts w:hint="eastAsia" w:ascii="宋体" w:hAnsi="宋体" w:eastAsia="宋体" w:cs="宋体"/>
          <w:b w:val="0"/>
          <w:bCs w:val="0"/>
          <w:color w:val="auto"/>
          <w:sz w:val="28"/>
          <w:szCs w:val="28"/>
          <w:lang w:val="en-US" w:eastAsia="zh-CN"/>
        </w:rPr>
        <w:t>供应商除1份放置于响应文件外另自行准备至少3份用于二次报价。</w:t>
      </w:r>
    </w:p>
    <w:p w14:paraId="377F4FAB">
      <w:pPr>
        <w:jc w:val="center"/>
        <w:rPr>
          <w:rFonts w:hint="eastAsia" w:ascii="宋体" w:hAnsi="宋体" w:eastAsia="宋体" w:cs="宋体"/>
          <w:sz w:val="28"/>
          <w:szCs w:val="28"/>
        </w:rPr>
      </w:pPr>
      <w:r>
        <w:rPr>
          <w:rFonts w:hint="eastAsia" w:ascii="宋体" w:hAnsi="宋体" w:eastAsia="宋体" w:cs="宋体"/>
          <w:sz w:val="28"/>
          <w:szCs w:val="28"/>
          <w:lang w:val="en-US" w:eastAsia="zh-CN"/>
        </w:rPr>
        <w:t>腾冲市</w:t>
      </w:r>
      <w:r>
        <w:rPr>
          <w:rFonts w:hint="eastAsia" w:ascii="宋体" w:hAnsi="宋体" w:eastAsia="宋体" w:cs="宋体"/>
          <w:sz w:val="28"/>
          <w:szCs w:val="28"/>
        </w:rPr>
        <w:t>人民医院</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color w:val="auto"/>
          <w:sz w:val="28"/>
          <w:szCs w:val="28"/>
          <w:u w:val="single"/>
          <w:lang w:eastAsia="zh-CN"/>
        </w:rPr>
        <w:t>（</w:t>
      </w:r>
      <w:r>
        <w:rPr>
          <w:rFonts w:hint="eastAsia" w:ascii="宋体" w:hAnsi="宋体" w:eastAsia="宋体" w:cs="宋体"/>
          <w:color w:val="FF0000"/>
          <w:sz w:val="28"/>
          <w:szCs w:val="28"/>
          <w:u w:val="single"/>
          <w:lang w:eastAsia="zh-CN"/>
        </w:rPr>
        <w:t>标段：</w:t>
      </w:r>
      <w:r>
        <w:rPr>
          <w:rFonts w:hint="eastAsia" w:ascii="宋体" w:hAnsi="宋体" w:eastAsia="宋体" w:cs="宋体"/>
          <w:color w:val="FF0000"/>
          <w:sz w:val="28"/>
          <w:szCs w:val="28"/>
          <w:u w:val="single"/>
          <w:lang w:val="en-US" w:eastAsia="zh-CN"/>
        </w:rPr>
        <w:t>X</w:t>
      </w:r>
      <w:r>
        <w:rPr>
          <w:rFonts w:hint="eastAsia" w:ascii="宋体" w:hAnsi="宋体" w:eastAsia="宋体" w:cs="宋体"/>
          <w:color w:val="auto"/>
          <w:sz w:val="28"/>
          <w:szCs w:val="28"/>
          <w:u w:val="single"/>
          <w:lang w:eastAsia="zh-CN"/>
        </w:rPr>
        <w:t>）</w:t>
      </w:r>
      <w:r>
        <w:rPr>
          <w:rFonts w:hint="eastAsia" w:ascii="宋体" w:hAnsi="宋体" w:eastAsia="宋体" w:cs="宋体"/>
          <w:sz w:val="28"/>
          <w:szCs w:val="28"/>
        </w:rPr>
        <w:t>设备报价表</w:t>
      </w:r>
    </w:p>
    <w:tbl>
      <w:tblPr>
        <w:tblStyle w:val="6"/>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558"/>
        <w:gridCol w:w="1893"/>
      </w:tblGrid>
      <w:tr w14:paraId="16A79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543" w:type="dxa"/>
            <w:shd w:val="clear" w:color="auto" w:fill="95B3D7"/>
            <w:vAlign w:val="center"/>
          </w:tcPr>
          <w:p w14:paraId="6204A37C">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3091" w:type="dxa"/>
            <w:gridSpan w:val="3"/>
            <w:shd w:val="clear" w:color="auto" w:fill="auto"/>
            <w:vAlign w:val="center"/>
          </w:tcPr>
          <w:p w14:paraId="03638CB8">
            <w:pPr>
              <w:jc w:val="center"/>
              <w:rPr>
                <w:rFonts w:hint="eastAsia" w:asciiTheme="minorEastAsia" w:hAnsiTheme="minorEastAsia" w:eastAsiaTheme="minorEastAsia" w:cstheme="minorEastAsia"/>
                <w:b/>
                <w:sz w:val="22"/>
                <w:szCs w:val="22"/>
              </w:rPr>
            </w:pPr>
          </w:p>
        </w:tc>
        <w:tc>
          <w:tcPr>
            <w:tcW w:w="2836" w:type="dxa"/>
            <w:gridSpan w:val="4"/>
            <w:shd w:val="clear" w:color="auto" w:fill="91ABDF" w:themeFill="accent1" w:themeFillTint="99"/>
            <w:vAlign w:val="center"/>
          </w:tcPr>
          <w:p w14:paraId="3317C4BC">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2125" w:type="dxa"/>
            <w:gridSpan w:val="2"/>
            <w:shd w:val="clear" w:color="auto" w:fill="auto"/>
            <w:vAlign w:val="center"/>
          </w:tcPr>
          <w:p w14:paraId="2166BADE">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6DD4E6C5">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893" w:type="dxa"/>
          </w:tcPr>
          <w:p w14:paraId="24521F17">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14:paraId="5AA5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543" w:type="dxa"/>
            <w:shd w:val="clear" w:color="auto" w:fill="95B3D7"/>
            <w:vAlign w:val="center"/>
          </w:tcPr>
          <w:p w14:paraId="434FCCCB">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3091" w:type="dxa"/>
            <w:gridSpan w:val="3"/>
            <w:shd w:val="clear" w:color="auto" w:fill="auto"/>
            <w:vAlign w:val="center"/>
          </w:tcPr>
          <w:p w14:paraId="43C25DCF">
            <w:pPr>
              <w:jc w:val="center"/>
              <w:rPr>
                <w:rFonts w:hint="eastAsia" w:asciiTheme="minorEastAsia" w:hAnsiTheme="minorEastAsia" w:eastAsiaTheme="minorEastAsia" w:cstheme="minorEastAsia"/>
                <w:b/>
                <w:sz w:val="22"/>
                <w:szCs w:val="22"/>
              </w:rPr>
            </w:pPr>
          </w:p>
        </w:tc>
        <w:tc>
          <w:tcPr>
            <w:tcW w:w="2836" w:type="dxa"/>
            <w:gridSpan w:val="4"/>
            <w:shd w:val="clear" w:color="auto" w:fill="91ABDF" w:themeFill="accent1" w:themeFillTint="99"/>
            <w:vAlign w:val="center"/>
          </w:tcPr>
          <w:p w14:paraId="5C8A43D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2125" w:type="dxa"/>
            <w:gridSpan w:val="2"/>
            <w:shd w:val="clear" w:color="auto" w:fill="auto"/>
            <w:vAlign w:val="center"/>
          </w:tcPr>
          <w:p w14:paraId="15EC673E">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573AB7E8">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14:paraId="5A7A47AC">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tcPr>
          <w:p w14:paraId="73B39196">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14:paraId="01ACF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vAlign w:val="center"/>
          </w:tcPr>
          <w:p w14:paraId="5D9377A2">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3091" w:type="dxa"/>
            <w:gridSpan w:val="3"/>
            <w:shd w:val="clear" w:color="auto" w:fill="auto"/>
            <w:vAlign w:val="center"/>
          </w:tcPr>
          <w:p w14:paraId="039CF6DF">
            <w:pPr>
              <w:jc w:val="center"/>
              <w:rPr>
                <w:rFonts w:hint="eastAsia" w:asciiTheme="minorEastAsia" w:hAnsiTheme="minorEastAsia" w:eastAsiaTheme="minorEastAsia" w:cstheme="minorEastAsia"/>
                <w:b/>
                <w:sz w:val="22"/>
                <w:szCs w:val="22"/>
              </w:rPr>
            </w:pPr>
          </w:p>
        </w:tc>
        <w:tc>
          <w:tcPr>
            <w:tcW w:w="2836" w:type="dxa"/>
            <w:gridSpan w:val="4"/>
            <w:shd w:val="clear" w:color="auto" w:fill="91ABDF" w:themeFill="accent1" w:themeFillTint="99"/>
            <w:vAlign w:val="center"/>
          </w:tcPr>
          <w:p w14:paraId="5CD49328">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2125" w:type="dxa"/>
            <w:gridSpan w:val="2"/>
            <w:shd w:val="clear" w:color="auto" w:fill="auto"/>
            <w:vAlign w:val="center"/>
          </w:tcPr>
          <w:p w14:paraId="25101D17">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734B7C51">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14:paraId="417936B4">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vAlign w:val="bottom"/>
          </w:tcPr>
          <w:p w14:paraId="6203BC53">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14:paraId="00F6170E">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3258E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2543" w:type="dxa"/>
            <w:shd w:val="clear" w:color="auto" w:fill="95B3D7"/>
            <w:vAlign w:val="center"/>
          </w:tcPr>
          <w:p w14:paraId="7694F859">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3091" w:type="dxa"/>
            <w:gridSpan w:val="3"/>
            <w:shd w:val="clear" w:color="auto" w:fill="auto"/>
            <w:vAlign w:val="center"/>
          </w:tcPr>
          <w:p w14:paraId="48A294B9">
            <w:pPr>
              <w:jc w:val="center"/>
              <w:rPr>
                <w:rFonts w:hint="eastAsia" w:asciiTheme="minorEastAsia" w:hAnsiTheme="minorEastAsia" w:eastAsiaTheme="minorEastAsia" w:cstheme="minorEastAsia"/>
                <w:b/>
                <w:sz w:val="22"/>
                <w:szCs w:val="22"/>
              </w:rPr>
            </w:pPr>
          </w:p>
        </w:tc>
        <w:tc>
          <w:tcPr>
            <w:tcW w:w="850" w:type="dxa"/>
            <w:shd w:val="clear" w:color="auto" w:fill="91ABDF" w:themeFill="accent1" w:themeFillTint="99"/>
            <w:vAlign w:val="center"/>
          </w:tcPr>
          <w:p w14:paraId="55F9F8BC">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709" w:type="dxa"/>
            <w:gridSpan w:val="2"/>
            <w:shd w:val="clear" w:color="auto" w:fill="auto"/>
            <w:vAlign w:val="center"/>
          </w:tcPr>
          <w:p w14:paraId="75F988C4">
            <w:pPr>
              <w:jc w:val="center"/>
              <w:rPr>
                <w:rFonts w:hint="eastAsia" w:asciiTheme="minorEastAsia" w:hAnsiTheme="minorEastAsia" w:eastAsiaTheme="minorEastAsia" w:cstheme="minorEastAsia"/>
                <w:b/>
                <w:sz w:val="22"/>
                <w:szCs w:val="22"/>
              </w:rPr>
            </w:pPr>
          </w:p>
        </w:tc>
        <w:tc>
          <w:tcPr>
            <w:tcW w:w="1277" w:type="dxa"/>
            <w:shd w:val="clear" w:color="auto" w:fill="95B3D7"/>
            <w:vAlign w:val="center"/>
          </w:tcPr>
          <w:p w14:paraId="60A69B90">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2125" w:type="dxa"/>
            <w:gridSpan w:val="2"/>
          </w:tcPr>
          <w:p w14:paraId="72319D79">
            <w:pPr>
              <w:rPr>
                <w:rFonts w:hint="eastAsia" w:asciiTheme="minorEastAsia" w:hAnsiTheme="minorEastAsia" w:eastAsiaTheme="minorEastAsia" w:cstheme="minorEastAsia"/>
                <w:b/>
                <w:sz w:val="22"/>
                <w:szCs w:val="22"/>
              </w:rPr>
            </w:pPr>
          </w:p>
        </w:tc>
        <w:tc>
          <w:tcPr>
            <w:tcW w:w="2692" w:type="dxa"/>
            <w:gridSpan w:val="2"/>
            <w:shd w:val="clear" w:color="auto" w:fill="ADB9CA" w:themeFill="text2" w:themeFillTint="66"/>
            <w:vAlign w:val="center"/>
          </w:tcPr>
          <w:p w14:paraId="51C7939E">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14:paraId="69AC3137">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893" w:type="dxa"/>
          </w:tcPr>
          <w:p w14:paraId="6A6AFA3C">
            <w:pPr>
              <w:jc w:val="center"/>
              <w:rPr>
                <w:rFonts w:hint="eastAsia" w:asciiTheme="minorEastAsia" w:hAnsiTheme="minorEastAsia" w:eastAsiaTheme="minorEastAsia" w:cstheme="minorEastAsia"/>
                <w:b/>
                <w:sz w:val="22"/>
                <w:szCs w:val="22"/>
              </w:rPr>
            </w:pPr>
          </w:p>
        </w:tc>
      </w:tr>
      <w:tr w14:paraId="46E22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tcPr>
          <w:p w14:paraId="0DC6417F">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777" w:type="dxa"/>
            <w:gridSpan w:val="2"/>
            <w:shd w:val="clear" w:color="auto" w:fill="auto"/>
          </w:tcPr>
          <w:p w14:paraId="4B7EEEEE">
            <w:pPr>
              <w:ind w:right="-107" w:rightChars="-51"/>
              <w:jc w:val="center"/>
              <w:rPr>
                <w:rFonts w:hint="eastAsia" w:asciiTheme="minorEastAsia" w:hAnsiTheme="minorEastAsia" w:eastAsiaTheme="minorEastAsia" w:cstheme="minorEastAsia"/>
                <w:b/>
                <w:sz w:val="22"/>
                <w:szCs w:val="22"/>
              </w:rPr>
            </w:pPr>
          </w:p>
        </w:tc>
        <w:tc>
          <w:tcPr>
            <w:tcW w:w="1314" w:type="dxa"/>
            <w:shd w:val="clear" w:color="auto" w:fill="91ABDF" w:themeFill="accent1" w:themeFillTint="99"/>
            <w:vAlign w:val="center"/>
          </w:tcPr>
          <w:p w14:paraId="2A93EC0F">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205" w:type="dxa"/>
            <w:gridSpan w:val="2"/>
            <w:shd w:val="clear" w:color="auto" w:fill="ADB9CA" w:themeFill="text2" w:themeFillTint="66"/>
            <w:vAlign w:val="center"/>
          </w:tcPr>
          <w:p w14:paraId="73CC63E3">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756" w:type="dxa"/>
            <w:gridSpan w:val="4"/>
            <w:shd w:val="clear" w:color="auto" w:fill="auto"/>
          </w:tcPr>
          <w:p w14:paraId="6D7E9648">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134" w:type="dxa"/>
            <w:shd w:val="clear" w:color="auto" w:fill="ADB9CA" w:themeFill="text2" w:themeFillTint="66"/>
          </w:tcPr>
          <w:p w14:paraId="05EC4FC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451" w:type="dxa"/>
            <w:gridSpan w:val="2"/>
            <w:shd w:val="clear" w:color="auto" w:fill="auto"/>
            <w:vAlign w:val="bottom"/>
          </w:tcPr>
          <w:p w14:paraId="41AE7C4A">
            <w:pPr>
              <w:tabs>
                <w:tab w:val="left" w:pos="3238"/>
              </w:tabs>
              <w:ind w:firstLine="3092" w:firstLineChars="1400"/>
              <w:rPr>
                <w:rFonts w:hint="eastAsia" w:asciiTheme="minorEastAsia" w:hAnsiTheme="minorEastAsia" w:eastAsiaTheme="minorEastAsia" w:cstheme="minorEastAsia"/>
                <w:b/>
                <w:sz w:val="22"/>
                <w:szCs w:val="22"/>
              </w:rPr>
            </w:pPr>
          </w:p>
          <w:p w14:paraId="171EAF9C">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49DFE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2543" w:type="dxa"/>
            <w:shd w:val="clear" w:color="auto" w:fill="95B3D7"/>
            <w:vAlign w:val="center"/>
          </w:tcPr>
          <w:p w14:paraId="022BFE11">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14:paraId="05AF04A5">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949" w:type="dxa"/>
            <w:gridSpan w:val="8"/>
          </w:tcPr>
          <w:p w14:paraId="5B6D4197">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688" w:type="dxa"/>
            <w:gridSpan w:val="4"/>
          </w:tcPr>
          <w:p w14:paraId="0628F96C">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14:paraId="5B7FE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15180" w:type="dxa"/>
            <w:gridSpan w:val="13"/>
            <w:shd w:val="clear" w:color="auto" w:fill="FFFFFF" w:themeFill="background1"/>
          </w:tcPr>
          <w:p w14:paraId="59AC43C2">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0288;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nnptYAAAAJAQAADwAAAAAAAAABACAAAAAiAAAAZHJzL2Rv&#10;d25yZXYueG1sUEsBAhQAFAAAAAgAh07iQJAAnUk8AgAAewQAAA4AAAAAAAAAAQAgAAAAJQEAAGRy&#10;cy9lMm9Eb2MueG1sUEsFBgAAAAAGAAYAWQEAANMFA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59264;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2VO2f1QAAAAkBAAAPAAAAAAAAAAEAIAAAACIAAABkcnMvZG93&#10;bnJldi54bWxQSwECFAAUAAAACACHTuJAeLKxTTwCAAB7BAAADgAAAAAAAAABACAAAAAkAQAAZHJz&#10;L2Uyb0RvYy54bWxQSwUGAAAAAAYABgBZAQAA0g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14:paraId="42846792">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14:paraId="3DE4B382">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14:paraId="26756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802" w:type="dxa"/>
            <w:gridSpan w:val="2"/>
            <w:shd w:val="clear" w:color="auto" w:fill="ADB9CA" w:themeFill="text2" w:themeFillTint="66"/>
          </w:tcPr>
          <w:p w14:paraId="4E433333">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14:paraId="1889D03F">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2378" w:type="dxa"/>
            <w:gridSpan w:val="11"/>
          </w:tcPr>
          <w:p w14:paraId="74DF5453">
            <w:pPr>
              <w:rPr>
                <w:rFonts w:hint="eastAsia" w:asciiTheme="minorEastAsia" w:hAnsiTheme="minorEastAsia" w:eastAsiaTheme="minorEastAsia" w:cstheme="minorEastAsia"/>
                <w:b/>
                <w:sz w:val="22"/>
                <w:szCs w:val="22"/>
              </w:rPr>
            </w:pPr>
          </w:p>
        </w:tc>
      </w:tr>
      <w:tr w14:paraId="4E05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80" w:type="dxa"/>
            <w:gridSpan w:val="13"/>
          </w:tcPr>
          <w:p w14:paraId="78042EFF">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14:paraId="75040165">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14:paraId="48634506">
      <w:pPr>
        <w:ind w:right="420"/>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注：严禁修改表格，除第二次报价及第二次服务承诺、质保、维修响应时间及其他情况补充说明外请按要求逐项填写。  </w:t>
      </w:r>
    </w:p>
    <w:p w14:paraId="4DEBED7F">
      <w:pPr>
        <w:ind w:right="420"/>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p w14:paraId="3AD429ED">
      <w:pPr>
        <w:ind w:right="420"/>
        <w:jc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 xml:space="preserve">                                                                                                腾冲市人民医院招标采购办公室制表</w:t>
      </w:r>
    </w:p>
    <w:p w14:paraId="41A5E55B">
      <w:pPr>
        <w:pStyle w:val="5"/>
        <w:rPr>
          <w:rFonts w:hint="eastAsia" w:asciiTheme="minorEastAsia" w:hAnsiTheme="minorEastAsia" w:eastAsiaTheme="minorEastAsia" w:cstheme="minorEastAsia"/>
          <w:sz w:val="22"/>
          <w:szCs w:val="22"/>
          <w:lang w:val="en-US" w:eastAsia="zh-CN"/>
        </w:rPr>
      </w:pPr>
    </w:p>
    <w:p w14:paraId="18130754">
      <w:pPr>
        <w:rPr>
          <w:rFonts w:hint="eastAsia" w:asciiTheme="minorEastAsia" w:hAnsiTheme="minorEastAsia" w:eastAsiaTheme="minorEastAsia" w:cstheme="minorEastAsia"/>
          <w:sz w:val="22"/>
          <w:szCs w:val="22"/>
          <w:lang w:val="en-US" w:eastAsia="zh-CN"/>
        </w:rPr>
      </w:pPr>
    </w:p>
    <w:p w14:paraId="4E481891">
      <w:pPr>
        <w:pStyle w:val="5"/>
        <w:rPr>
          <w:rFonts w:hint="eastAsia" w:ascii="宋体" w:hAnsi="宋体" w:eastAsia="宋体" w:cs="宋体"/>
          <w:sz w:val="28"/>
          <w:szCs w:val="28"/>
          <w:lang w:val="en-US" w:eastAsia="zh-CN"/>
        </w:rPr>
        <w:sectPr>
          <w:pgSz w:w="16838" w:h="11906" w:orient="landscape"/>
          <w:pgMar w:top="397" w:right="1134" w:bottom="420" w:left="1134" w:header="851" w:footer="992" w:gutter="0"/>
          <w:cols w:space="425" w:num="1"/>
          <w:docGrid w:type="lines" w:linePitch="312" w:charSpace="0"/>
        </w:sectPr>
      </w:pPr>
    </w:p>
    <w:p w14:paraId="795427FD">
      <w:pPr>
        <w:numPr>
          <w:ilvl w:val="0"/>
          <w:numId w:val="0"/>
        </w:num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5.《中小企业声明函》或《残疾人福利性单位声明函》或《监狱企业声明函》（如有）。</w:t>
      </w:r>
    </w:p>
    <w:p w14:paraId="0A6A5E23">
      <w:pPr>
        <w:jc w:val="center"/>
        <w:rPr>
          <w:rFonts w:hint="eastAsia" w:ascii="宋体" w:hAnsi="宋体" w:eastAsia="宋体" w:cs="宋体"/>
          <w:b/>
          <w:color w:val="auto"/>
          <w:sz w:val="28"/>
          <w:szCs w:val="28"/>
        </w:rPr>
      </w:pPr>
      <w:bookmarkStart w:id="0" w:name="_Toc12278"/>
      <w:bookmarkStart w:id="1" w:name="_Toc9923"/>
      <w:bookmarkStart w:id="2" w:name="_Toc7334"/>
      <w:r>
        <w:rPr>
          <w:rFonts w:hint="eastAsia" w:ascii="宋体" w:hAnsi="宋体" w:eastAsia="宋体" w:cs="宋体"/>
          <w:b/>
          <w:color w:val="auto"/>
          <w:sz w:val="28"/>
          <w:szCs w:val="28"/>
        </w:rPr>
        <w:t>中小企业声明函（如有）</w:t>
      </w:r>
      <w:bookmarkEnd w:id="0"/>
      <w:bookmarkEnd w:id="1"/>
      <w:bookmarkEnd w:id="2"/>
    </w:p>
    <w:p w14:paraId="2B7B2583">
      <w:pPr>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本公司郑重声明， 根据《政府采购促进中小企业发展管理办法》（财库 （2020） 46 号）的规定， 本公司参加</w:t>
      </w:r>
      <w:r>
        <w:rPr>
          <w:rFonts w:hint="eastAsia" w:ascii="宋体" w:hAnsi="宋体" w:eastAsia="宋体" w:cs="宋体"/>
          <w:color w:val="auto"/>
          <w:sz w:val="28"/>
          <w:szCs w:val="28"/>
          <w:u w:val="single"/>
        </w:rPr>
        <w:t>（单位名称）</w:t>
      </w:r>
      <w:r>
        <w:rPr>
          <w:rFonts w:hint="eastAsia" w:ascii="宋体" w:hAnsi="宋体" w:eastAsia="宋体" w:cs="宋体"/>
          <w:color w:val="auto"/>
          <w:sz w:val="28"/>
          <w:szCs w:val="28"/>
        </w:rPr>
        <w:t>的</w:t>
      </w:r>
      <w:r>
        <w:rPr>
          <w:rFonts w:hint="eastAsia" w:ascii="宋体" w:hAnsi="宋体" w:eastAsia="宋体" w:cs="宋体"/>
          <w:color w:val="auto"/>
          <w:sz w:val="28"/>
          <w:szCs w:val="28"/>
          <w:u w:val="single"/>
        </w:rPr>
        <w:t>（项目名称）</w:t>
      </w:r>
      <w:r>
        <w:rPr>
          <w:rFonts w:hint="eastAsia" w:ascii="宋体" w:hAnsi="宋体" w:eastAsia="宋体" w:cs="宋体"/>
          <w:color w:val="auto"/>
          <w:sz w:val="28"/>
          <w:szCs w:val="28"/>
        </w:rPr>
        <w:t>采购活动，提供的货物全部由符合政策要求的中小企业制造。</w:t>
      </w:r>
    </w:p>
    <w:p w14:paraId="19AE265E">
      <w:pPr>
        <w:jc w:val="left"/>
        <w:rPr>
          <w:rFonts w:hint="eastAsia" w:ascii="宋体" w:hAnsi="宋体" w:eastAsia="宋体" w:cs="宋体"/>
          <w:color w:val="auto"/>
          <w:sz w:val="28"/>
          <w:szCs w:val="28"/>
        </w:rPr>
      </w:pPr>
      <w:r>
        <w:rPr>
          <w:rFonts w:hint="eastAsia" w:ascii="宋体" w:hAnsi="宋体" w:eastAsia="宋体" w:cs="宋体"/>
          <w:color w:val="auto"/>
          <w:sz w:val="28"/>
          <w:szCs w:val="28"/>
        </w:rPr>
        <w:t>相关企业的具体情况如下：</w:t>
      </w:r>
    </w:p>
    <w:p w14:paraId="1FFA382C">
      <w:p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w:t>
      </w:r>
      <w:r>
        <w:rPr>
          <w:rFonts w:hint="eastAsia" w:ascii="宋体" w:hAnsi="宋体" w:eastAsia="宋体" w:cs="宋体"/>
          <w:color w:val="auto"/>
          <w:sz w:val="28"/>
          <w:szCs w:val="28"/>
          <w:u w:val="single"/>
        </w:rPr>
        <w:t>（</w:t>
      </w:r>
      <w:r>
        <w:rPr>
          <w:rFonts w:hint="eastAsia" w:ascii="宋体" w:hAnsi="宋体" w:eastAsia="宋体" w:cs="宋体"/>
          <w:color w:val="auto"/>
          <w:sz w:val="28"/>
          <w:szCs w:val="28"/>
          <w:u w:val="single"/>
          <w:lang w:val="en-US" w:eastAsia="zh-CN"/>
        </w:rPr>
        <w:t>项目</w:t>
      </w:r>
      <w:r>
        <w:rPr>
          <w:rFonts w:hint="eastAsia" w:ascii="宋体" w:hAnsi="宋体" w:eastAsia="宋体" w:cs="宋体"/>
          <w:color w:val="auto"/>
          <w:sz w:val="28"/>
          <w:szCs w:val="28"/>
          <w:u w:val="single"/>
        </w:rPr>
        <w:t>名称）</w:t>
      </w:r>
      <w:r>
        <w:rPr>
          <w:rFonts w:hint="eastAsia" w:ascii="宋体" w:hAnsi="宋体" w:eastAsia="宋体" w:cs="宋体"/>
          <w:color w:val="auto"/>
          <w:sz w:val="28"/>
          <w:szCs w:val="28"/>
        </w:rPr>
        <w:t>，属于（</w:t>
      </w:r>
      <w:r>
        <w:rPr>
          <w:rFonts w:hint="eastAsia" w:ascii="宋体" w:hAnsi="宋体" w:eastAsia="宋体" w:cs="宋体"/>
          <w:color w:val="auto"/>
          <w:sz w:val="28"/>
          <w:szCs w:val="28"/>
          <w:u w:val="single"/>
        </w:rPr>
        <w:t>采购文件中明确的所属行业）行业</w:t>
      </w:r>
      <w:r>
        <w:rPr>
          <w:rFonts w:hint="eastAsia" w:ascii="宋体" w:hAnsi="宋体" w:eastAsia="宋体" w:cs="宋体"/>
          <w:color w:val="auto"/>
          <w:sz w:val="28"/>
          <w:szCs w:val="28"/>
        </w:rPr>
        <w:t>；制造商为</w:t>
      </w:r>
      <w:r>
        <w:rPr>
          <w:rFonts w:hint="eastAsia" w:ascii="宋体" w:hAnsi="宋体" w:eastAsia="宋体" w:cs="宋体"/>
          <w:color w:val="auto"/>
          <w:sz w:val="28"/>
          <w:szCs w:val="28"/>
          <w:u w:val="single"/>
        </w:rPr>
        <w:t xml:space="preserve"> （企业名称）</w:t>
      </w:r>
      <w:r>
        <w:rPr>
          <w:rFonts w:hint="eastAsia" w:ascii="宋体" w:hAnsi="宋体" w:eastAsia="宋体" w:cs="宋体"/>
          <w:color w:val="auto"/>
          <w:sz w:val="28"/>
          <w:szCs w:val="28"/>
        </w:rPr>
        <w:t>，从业人员</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人， 营业收入为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万元，资产总额为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万元，属于</w:t>
      </w:r>
      <w:r>
        <w:rPr>
          <w:rFonts w:hint="eastAsia" w:ascii="宋体" w:hAnsi="宋体" w:eastAsia="宋体" w:cs="宋体"/>
          <w:color w:val="auto"/>
          <w:sz w:val="28"/>
          <w:szCs w:val="28"/>
          <w:u w:val="single"/>
        </w:rPr>
        <w:t>（中型企业、 小型企业、 微型企业</w:t>
      </w:r>
      <w:r>
        <w:rPr>
          <w:rFonts w:hint="eastAsia" w:ascii="宋体" w:hAnsi="宋体" w:eastAsia="宋体" w:cs="宋体"/>
          <w:color w:val="auto"/>
          <w:sz w:val="28"/>
          <w:szCs w:val="28"/>
        </w:rPr>
        <w:t>）</w:t>
      </w:r>
    </w:p>
    <w:p w14:paraId="10D5F4EF">
      <w:pPr>
        <w:pStyle w:val="13"/>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w:t>
      </w:r>
    </w:p>
    <w:p w14:paraId="05DB060E">
      <w:pPr>
        <w:pStyle w:val="13"/>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以上企业，不属于大型企业的分支机构，不存在控股股东为大企业的情形，也不存在与大企业的负责任人为同一人的情形。</w:t>
      </w:r>
    </w:p>
    <w:p w14:paraId="4E497E28">
      <w:pPr>
        <w:pStyle w:val="13"/>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本企业对上述声明内容的真实性负责，如有虚假，将依法承担相应责任。</w:t>
      </w:r>
    </w:p>
    <w:p w14:paraId="329CE8B6">
      <w:pPr>
        <w:pStyle w:val="14"/>
        <w:adjustRightInd w:val="0"/>
        <w:snapToGrid w:val="0"/>
        <w:spacing w:line="360" w:lineRule="auto"/>
        <w:rPr>
          <w:rFonts w:hint="eastAsia" w:ascii="宋体" w:hAnsi="宋体" w:eastAsia="宋体" w:cs="宋体"/>
          <w:color w:val="auto"/>
          <w:sz w:val="28"/>
          <w:szCs w:val="28"/>
        </w:rPr>
      </w:pPr>
    </w:p>
    <w:p w14:paraId="0B265C49">
      <w:pPr>
        <w:pStyle w:val="14"/>
        <w:adjustRightInd w:val="0"/>
        <w:snapToGrid w:val="0"/>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投标供应商（</w:t>
      </w:r>
      <w:r>
        <w:rPr>
          <w:rFonts w:hint="eastAsia" w:ascii="宋体" w:hAnsi="宋体" w:eastAsia="宋体" w:cs="宋体"/>
          <w:color w:val="auto"/>
          <w:sz w:val="28"/>
          <w:szCs w:val="28"/>
          <w:lang w:val="en-US" w:eastAsia="zh-CN"/>
        </w:rPr>
        <w:t>签字或盖章</w:t>
      </w:r>
      <w:r>
        <w:rPr>
          <w:rFonts w:hint="eastAsia" w:ascii="宋体" w:hAnsi="宋体" w:eastAsia="宋体" w:cs="宋体"/>
          <w:color w:val="auto"/>
          <w:sz w:val="28"/>
          <w:szCs w:val="28"/>
        </w:rPr>
        <w:t>）：</w:t>
      </w:r>
      <w:r>
        <w:rPr>
          <w:rFonts w:hint="eastAsia" w:ascii="宋体" w:hAnsi="宋体" w:eastAsia="宋体" w:cs="宋体"/>
          <w:color w:val="auto"/>
          <w:sz w:val="28"/>
          <w:szCs w:val="28"/>
          <w:u w:val="single"/>
        </w:rPr>
        <w:t xml:space="preserve">                        </w:t>
      </w:r>
    </w:p>
    <w:p w14:paraId="6A9FD860">
      <w:pPr>
        <w:pStyle w:val="14"/>
        <w:adjustRightInd w:val="0"/>
        <w:snapToGrid w:val="0"/>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投标供应商代表签字：</w:t>
      </w:r>
      <w:r>
        <w:rPr>
          <w:rFonts w:hint="eastAsia" w:ascii="宋体" w:hAnsi="宋体" w:eastAsia="宋体" w:cs="宋体"/>
          <w:color w:val="auto"/>
          <w:sz w:val="28"/>
          <w:szCs w:val="28"/>
          <w:u w:val="single"/>
        </w:rPr>
        <w:t xml:space="preserve">                           </w:t>
      </w:r>
    </w:p>
    <w:p w14:paraId="4D89C4E1">
      <w:pPr>
        <w:pStyle w:val="14"/>
        <w:adjustRightInd w:val="0"/>
        <w:snapToGrid w:val="0"/>
        <w:spacing w:line="360" w:lineRule="auto"/>
        <w:rPr>
          <w:rFonts w:hint="eastAsia" w:ascii="宋体" w:hAnsi="宋体" w:eastAsia="宋体" w:cs="宋体"/>
          <w:b/>
          <w:bCs/>
          <w:color w:val="auto"/>
          <w:sz w:val="28"/>
          <w:szCs w:val="28"/>
        </w:rPr>
      </w:pPr>
      <w:r>
        <w:rPr>
          <w:rFonts w:hint="eastAsia" w:ascii="宋体" w:hAnsi="宋体" w:eastAsia="宋体" w:cs="宋体"/>
          <w:color w:val="auto"/>
          <w:sz w:val="28"/>
          <w:szCs w:val="28"/>
        </w:rPr>
        <w:t>日期：   年   月   日</w:t>
      </w:r>
    </w:p>
    <w:p w14:paraId="2CACC9F1">
      <w:pPr>
        <w:pStyle w:val="5"/>
        <w:numPr>
          <w:ilvl w:val="0"/>
          <w:numId w:val="0"/>
        </w:numPr>
        <w:ind w:firstLine="562" w:firstLineChars="200"/>
        <w:jc w:val="both"/>
        <w:rPr>
          <w:rFonts w:hint="eastAsia" w:ascii="宋体" w:hAnsi="宋体" w:eastAsia="宋体" w:cs="宋体"/>
          <w:color w:val="auto"/>
          <w:sz w:val="28"/>
          <w:szCs w:val="28"/>
        </w:rPr>
      </w:pPr>
      <w:r>
        <w:rPr>
          <w:rFonts w:hint="eastAsia" w:ascii="宋体" w:hAnsi="宋体" w:eastAsia="宋体" w:cs="宋体"/>
          <w:color w:val="auto"/>
          <w:sz w:val="28"/>
          <w:szCs w:val="28"/>
        </w:rPr>
        <w:t>从业人员、营业收入、资产总额填报上一年度数据，无上一年度数据的新成立企业可不填报。</w:t>
      </w:r>
    </w:p>
    <w:p w14:paraId="022EBE12">
      <w:pPr>
        <w:pStyle w:val="15"/>
        <w:ind w:firstLine="0" w:firstLineChars="0"/>
        <w:jc w:val="center"/>
        <w:rPr>
          <w:rFonts w:hint="eastAsia" w:ascii="宋体" w:hAnsi="宋体" w:eastAsia="宋体" w:cs="宋体"/>
          <w:b/>
          <w:color w:val="auto"/>
          <w:sz w:val="28"/>
          <w:szCs w:val="28"/>
        </w:rPr>
      </w:pPr>
      <w:r>
        <w:rPr>
          <w:rFonts w:hint="eastAsia" w:ascii="宋体" w:hAnsi="宋体" w:eastAsia="宋体" w:cs="宋体"/>
          <w:color w:val="auto"/>
          <w:sz w:val="28"/>
          <w:szCs w:val="28"/>
          <w:u w:val="single"/>
        </w:rPr>
        <w:br w:type="page"/>
      </w:r>
      <w:bookmarkStart w:id="3" w:name="_Toc27763"/>
      <w:bookmarkStart w:id="4" w:name="_Toc8849"/>
      <w:bookmarkStart w:id="5" w:name="_Toc26663"/>
      <w:bookmarkStart w:id="6" w:name="_Toc25914"/>
      <w:bookmarkStart w:id="7" w:name="_Toc6320"/>
      <w:bookmarkStart w:id="8" w:name="_Toc12194"/>
      <w:r>
        <w:rPr>
          <w:rFonts w:hint="eastAsia" w:ascii="宋体" w:hAnsi="宋体" w:eastAsia="宋体" w:cs="宋体"/>
          <w:b/>
          <w:color w:val="auto"/>
          <w:sz w:val="28"/>
          <w:szCs w:val="28"/>
        </w:rPr>
        <w:t>残疾人福利性单位声明函（如有）</w:t>
      </w:r>
      <w:bookmarkEnd w:id="3"/>
      <w:bookmarkEnd w:id="4"/>
      <w:bookmarkEnd w:id="5"/>
      <w:bookmarkEnd w:id="6"/>
      <w:bookmarkEnd w:id="7"/>
      <w:bookmarkEnd w:id="8"/>
    </w:p>
    <w:p w14:paraId="08733C85">
      <w:pPr>
        <w:pStyle w:val="13"/>
        <w:widowControl/>
        <w:ind w:firstLine="0"/>
        <w:rPr>
          <w:rFonts w:hint="eastAsia" w:ascii="宋体" w:hAnsi="宋体" w:eastAsia="宋体" w:cs="宋体"/>
          <w:color w:val="auto"/>
          <w:sz w:val="28"/>
          <w:szCs w:val="28"/>
        </w:rPr>
      </w:pPr>
    </w:p>
    <w:p w14:paraId="7F701177">
      <w:pPr>
        <w:adjustRightInd w:val="0"/>
        <w:snapToGrid w:val="0"/>
        <w:spacing w:line="360" w:lineRule="auto"/>
        <w:ind w:firstLine="628" w:firstLineChars="200"/>
        <w:jc w:val="left"/>
        <w:rPr>
          <w:rFonts w:hint="eastAsia" w:ascii="宋体" w:hAnsi="宋体" w:eastAsia="宋体" w:cs="宋体"/>
          <w:color w:val="auto"/>
          <w:spacing w:val="17"/>
          <w:sz w:val="28"/>
          <w:szCs w:val="28"/>
        </w:rPr>
      </w:pPr>
      <w:r>
        <w:rPr>
          <w:rFonts w:hint="eastAsia" w:ascii="宋体" w:hAnsi="宋体" w:eastAsia="宋体" w:cs="宋体"/>
          <w:color w:val="auto"/>
          <w:spacing w:val="17"/>
          <w:sz w:val="28"/>
          <w:szCs w:val="28"/>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8"/>
          <w:szCs w:val="28"/>
          <w:u w:val="single"/>
        </w:rPr>
        <w:t xml:space="preserve">            </w:t>
      </w:r>
      <w:r>
        <w:rPr>
          <w:rFonts w:hint="eastAsia" w:ascii="宋体" w:hAnsi="宋体" w:eastAsia="宋体" w:cs="宋体"/>
          <w:color w:val="auto"/>
          <w:spacing w:val="17"/>
          <w:sz w:val="28"/>
          <w:szCs w:val="28"/>
        </w:rPr>
        <w:t>单位的</w:t>
      </w:r>
      <w:r>
        <w:rPr>
          <w:rFonts w:hint="eastAsia" w:ascii="宋体" w:hAnsi="宋体" w:eastAsia="宋体" w:cs="宋体"/>
          <w:color w:val="auto"/>
          <w:spacing w:val="17"/>
          <w:sz w:val="28"/>
          <w:szCs w:val="28"/>
          <w:u w:val="single"/>
        </w:rPr>
        <w:t xml:space="preserve">                     </w:t>
      </w:r>
      <w:r>
        <w:rPr>
          <w:rFonts w:hint="eastAsia" w:ascii="宋体" w:hAnsi="宋体" w:eastAsia="宋体" w:cs="宋体"/>
          <w:color w:val="auto"/>
          <w:spacing w:val="17"/>
          <w:sz w:val="28"/>
          <w:szCs w:val="28"/>
        </w:rPr>
        <w:t>项目采购活动提供本单位制造的货物（由本单位承担工程/提供服务），或者提供其他残疾人福利性单位制造的货物（不包含使用非残疾人福利性单位注册商标的货物）。</w:t>
      </w:r>
    </w:p>
    <w:p w14:paraId="5D3EEC4B">
      <w:pPr>
        <w:adjustRightInd w:val="0"/>
        <w:snapToGrid w:val="0"/>
        <w:spacing w:line="360" w:lineRule="auto"/>
        <w:ind w:firstLine="628" w:firstLineChars="200"/>
        <w:jc w:val="left"/>
        <w:rPr>
          <w:rFonts w:hint="eastAsia" w:ascii="宋体" w:hAnsi="宋体" w:eastAsia="宋体" w:cs="宋体"/>
          <w:color w:val="auto"/>
          <w:sz w:val="28"/>
          <w:szCs w:val="28"/>
        </w:rPr>
      </w:pPr>
      <w:r>
        <w:rPr>
          <w:rFonts w:hint="eastAsia" w:ascii="宋体" w:hAnsi="宋体" w:eastAsia="宋体" w:cs="宋体"/>
          <w:color w:val="auto"/>
          <w:spacing w:val="17"/>
          <w:sz w:val="28"/>
          <w:szCs w:val="28"/>
        </w:rPr>
        <w:t>本单位对上述声明的真实性负责。如有虚假，将依法承担相应责任。</w:t>
      </w:r>
    </w:p>
    <w:p w14:paraId="19B3616A">
      <w:pPr>
        <w:spacing w:before="993" w:beforeLines="300" w:line="440" w:lineRule="exact"/>
        <w:rPr>
          <w:rFonts w:hint="eastAsia" w:ascii="宋体" w:hAnsi="宋体" w:eastAsia="宋体" w:cs="宋体"/>
          <w:color w:val="auto"/>
          <w:sz w:val="28"/>
          <w:szCs w:val="28"/>
          <w:u w:val="single"/>
        </w:rPr>
      </w:pPr>
      <w:r>
        <w:rPr>
          <w:rFonts w:hint="eastAsia" w:ascii="宋体" w:hAnsi="宋体" w:eastAsia="宋体" w:cs="宋体"/>
          <w:color w:val="auto"/>
          <w:sz w:val="28"/>
          <w:szCs w:val="28"/>
        </w:rPr>
        <w:t>投标供应商（</w:t>
      </w:r>
      <w:r>
        <w:rPr>
          <w:rFonts w:hint="eastAsia" w:ascii="宋体" w:hAnsi="宋体" w:eastAsia="宋体" w:cs="宋体"/>
          <w:color w:val="auto"/>
          <w:sz w:val="28"/>
          <w:szCs w:val="28"/>
          <w:lang w:val="en-US" w:eastAsia="zh-CN"/>
        </w:rPr>
        <w:t>签字或盖章</w:t>
      </w:r>
      <w:r>
        <w:rPr>
          <w:rFonts w:hint="eastAsia" w:ascii="宋体" w:hAnsi="宋体" w:eastAsia="宋体" w:cs="宋体"/>
          <w:color w:val="auto"/>
          <w:sz w:val="28"/>
          <w:szCs w:val="28"/>
        </w:rPr>
        <w:t>）：</w:t>
      </w:r>
      <w:r>
        <w:rPr>
          <w:rFonts w:hint="eastAsia" w:ascii="宋体" w:hAnsi="宋体" w:eastAsia="宋体" w:cs="宋体"/>
          <w:color w:val="auto"/>
          <w:sz w:val="28"/>
          <w:szCs w:val="28"/>
          <w:u w:val="single"/>
        </w:rPr>
        <w:t xml:space="preserve">                           </w:t>
      </w:r>
    </w:p>
    <w:p w14:paraId="793D4609">
      <w:pPr>
        <w:adjustRightInd w:val="0"/>
        <w:snapToGrid w:val="0"/>
        <w:spacing w:line="440" w:lineRule="exact"/>
        <w:rPr>
          <w:rFonts w:hint="eastAsia" w:ascii="宋体" w:hAnsi="宋体" w:eastAsia="宋体" w:cs="宋体"/>
          <w:color w:val="auto"/>
          <w:sz w:val="28"/>
          <w:szCs w:val="28"/>
          <w:u w:val="single"/>
        </w:rPr>
      </w:pPr>
      <w:r>
        <w:rPr>
          <w:rFonts w:hint="eastAsia" w:ascii="宋体" w:hAnsi="宋体" w:eastAsia="宋体" w:cs="宋体"/>
          <w:color w:val="auto"/>
          <w:sz w:val="28"/>
          <w:szCs w:val="28"/>
        </w:rPr>
        <w:t>投标供应商代表签字：</w:t>
      </w:r>
      <w:r>
        <w:rPr>
          <w:rFonts w:hint="eastAsia" w:ascii="宋体" w:hAnsi="宋体" w:eastAsia="宋体" w:cs="宋体"/>
          <w:color w:val="auto"/>
          <w:sz w:val="28"/>
          <w:szCs w:val="28"/>
          <w:u w:val="single"/>
        </w:rPr>
        <w:t xml:space="preserve">                              </w:t>
      </w:r>
    </w:p>
    <w:p w14:paraId="09775CA7">
      <w:pPr>
        <w:adjustRightInd w:val="0"/>
        <w:snapToGrid w:val="0"/>
        <w:spacing w:line="440" w:lineRule="exact"/>
        <w:rPr>
          <w:rFonts w:hint="eastAsia" w:ascii="宋体" w:hAnsi="宋体" w:eastAsia="宋体" w:cs="宋体"/>
          <w:color w:val="auto"/>
          <w:sz w:val="28"/>
          <w:szCs w:val="28"/>
        </w:rPr>
      </w:pPr>
      <w:r>
        <w:rPr>
          <w:rFonts w:hint="eastAsia" w:ascii="宋体" w:hAnsi="宋体" w:eastAsia="宋体" w:cs="宋体"/>
          <w:color w:val="auto"/>
          <w:sz w:val="28"/>
          <w:szCs w:val="28"/>
        </w:rPr>
        <w:t>日期：   年   月   日</w:t>
      </w:r>
    </w:p>
    <w:p w14:paraId="4C574AC3">
      <w:pPr>
        <w:pStyle w:val="13"/>
        <w:widowControl/>
        <w:ind w:firstLine="0"/>
        <w:rPr>
          <w:rFonts w:hint="eastAsia" w:ascii="宋体" w:hAnsi="宋体" w:eastAsia="宋体" w:cs="宋体"/>
          <w:color w:val="auto"/>
          <w:sz w:val="28"/>
          <w:szCs w:val="28"/>
        </w:rPr>
      </w:pPr>
    </w:p>
    <w:p w14:paraId="73894B36">
      <w:pPr>
        <w:pStyle w:val="5"/>
        <w:numPr>
          <w:ilvl w:val="0"/>
          <w:numId w:val="0"/>
        </w:numPr>
        <w:jc w:val="both"/>
        <w:rPr>
          <w:rFonts w:hint="eastAsia" w:ascii="宋体" w:hAnsi="宋体" w:eastAsia="宋体" w:cs="宋体"/>
          <w:sz w:val="28"/>
          <w:szCs w:val="28"/>
          <w:lang w:val="en-US" w:eastAsia="zh-CN"/>
        </w:rPr>
      </w:pPr>
    </w:p>
    <w:p w14:paraId="2D2197BF">
      <w:pPr>
        <w:pStyle w:val="5"/>
        <w:ind w:left="0" w:leftChars="0" w:firstLine="0" w:firstLineChars="0"/>
        <w:jc w:val="both"/>
        <w:rPr>
          <w:rFonts w:hint="eastAsia" w:ascii="宋体" w:hAnsi="宋体" w:eastAsia="宋体" w:cs="宋体"/>
          <w:sz w:val="28"/>
          <w:szCs w:val="28"/>
          <w:lang w:val="en-US" w:eastAsia="zh-CN"/>
        </w:rPr>
      </w:pPr>
    </w:p>
    <w:p w14:paraId="6171B52D">
      <w:pPr>
        <w:rPr>
          <w:rFonts w:hint="eastAsia" w:ascii="宋体" w:hAnsi="宋体" w:eastAsia="宋体" w:cs="宋体"/>
          <w:sz w:val="28"/>
          <w:szCs w:val="28"/>
          <w:lang w:val="en-US" w:eastAsia="zh-CN"/>
        </w:rPr>
      </w:pPr>
    </w:p>
    <w:p w14:paraId="0A0D5D7A">
      <w:pPr>
        <w:pStyle w:val="5"/>
        <w:rPr>
          <w:rFonts w:hint="eastAsia" w:ascii="宋体" w:hAnsi="宋体" w:eastAsia="宋体" w:cs="宋体"/>
          <w:sz w:val="28"/>
          <w:szCs w:val="28"/>
          <w:lang w:val="en-US" w:eastAsia="zh-CN"/>
        </w:rPr>
      </w:pPr>
    </w:p>
    <w:p w14:paraId="6F001724">
      <w:pPr>
        <w:rPr>
          <w:rFonts w:hint="eastAsia" w:ascii="宋体" w:hAnsi="宋体" w:eastAsia="宋体" w:cs="宋体"/>
          <w:sz w:val="28"/>
          <w:szCs w:val="28"/>
          <w:lang w:val="en-US" w:eastAsia="zh-CN"/>
        </w:rPr>
      </w:pPr>
    </w:p>
    <w:p w14:paraId="0016AA3E">
      <w:pPr>
        <w:spacing w:line="360" w:lineRule="auto"/>
        <w:jc w:val="both"/>
        <w:rPr>
          <w:rFonts w:hint="eastAsia" w:ascii="宋体" w:hAnsi="宋体" w:eastAsia="宋体" w:cs="宋体"/>
          <w:b/>
          <w:color w:val="auto"/>
          <w:sz w:val="28"/>
          <w:szCs w:val="28"/>
        </w:rPr>
      </w:pPr>
      <w:bookmarkStart w:id="9" w:name="_Toc24071"/>
      <w:bookmarkStart w:id="10" w:name="_Toc8907"/>
      <w:bookmarkStart w:id="11" w:name="_Toc26397"/>
    </w:p>
    <w:p w14:paraId="60A8511A">
      <w:pPr>
        <w:spacing w:line="360" w:lineRule="auto"/>
        <w:jc w:val="center"/>
        <w:rPr>
          <w:rFonts w:hint="eastAsia" w:ascii="宋体" w:hAnsi="宋体" w:eastAsia="宋体" w:cs="宋体"/>
          <w:b/>
          <w:color w:val="auto"/>
          <w:sz w:val="28"/>
          <w:szCs w:val="28"/>
        </w:rPr>
      </w:pPr>
    </w:p>
    <w:p w14:paraId="1A508E60">
      <w:pPr>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监狱企业的证明文件（如有）</w:t>
      </w:r>
      <w:bookmarkEnd w:id="9"/>
      <w:bookmarkEnd w:id="10"/>
      <w:bookmarkEnd w:id="11"/>
    </w:p>
    <w:p w14:paraId="7DAFF113">
      <w:pPr>
        <w:pStyle w:val="15"/>
        <w:spacing w:line="360" w:lineRule="auto"/>
        <w:ind w:firstLine="628" w:firstLineChars="200"/>
        <w:rPr>
          <w:rFonts w:hint="eastAsia" w:ascii="宋体" w:hAnsi="宋体" w:eastAsia="宋体" w:cs="宋体"/>
          <w:color w:val="auto"/>
          <w:spacing w:val="17"/>
          <w:sz w:val="28"/>
          <w:szCs w:val="28"/>
        </w:rPr>
      </w:pPr>
      <w:r>
        <w:rPr>
          <w:rFonts w:hint="eastAsia" w:ascii="宋体" w:hAnsi="宋体" w:eastAsia="宋体" w:cs="宋体"/>
          <w:color w:val="auto"/>
          <w:spacing w:val="17"/>
          <w:sz w:val="28"/>
          <w:szCs w:val="28"/>
        </w:rPr>
        <w:t>说明：监狱企业参加政府采购活动时，应当提供由省级以上监狱管理局、戒毒管理局（含新疆生产建设兵团）出具的属于监狱企业的证明文件。</w:t>
      </w:r>
    </w:p>
    <w:p w14:paraId="4AFB4859">
      <w:pPr>
        <w:pStyle w:val="15"/>
        <w:ind w:firstLine="0" w:firstLineChars="0"/>
        <w:rPr>
          <w:rFonts w:hint="eastAsia" w:ascii="宋体" w:hAnsi="宋体" w:eastAsia="宋体" w:cs="宋体"/>
          <w:color w:val="auto"/>
          <w:sz w:val="28"/>
          <w:szCs w:val="28"/>
        </w:rPr>
      </w:pPr>
    </w:p>
    <w:p w14:paraId="34659097">
      <w:pPr>
        <w:pStyle w:val="14"/>
        <w:adjustRightInd w:val="0"/>
        <w:snapToGrid w:val="0"/>
        <w:spacing w:line="360" w:lineRule="auto"/>
        <w:rPr>
          <w:rFonts w:hint="eastAsia" w:ascii="宋体" w:hAnsi="宋体" w:eastAsia="宋体" w:cs="宋体"/>
          <w:color w:val="auto"/>
          <w:sz w:val="28"/>
          <w:szCs w:val="28"/>
        </w:rPr>
      </w:pPr>
    </w:p>
    <w:p w14:paraId="1FDE8A98">
      <w:pPr>
        <w:pStyle w:val="14"/>
        <w:adjustRightInd w:val="0"/>
        <w:snapToGrid w:val="0"/>
        <w:spacing w:line="360" w:lineRule="auto"/>
        <w:rPr>
          <w:rFonts w:hint="eastAsia" w:ascii="宋体" w:hAnsi="宋体" w:eastAsia="宋体" w:cs="宋体"/>
          <w:color w:val="auto"/>
          <w:sz w:val="28"/>
          <w:szCs w:val="28"/>
        </w:rPr>
      </w:pPr>
    </w:p>
    <w:p w14:paraId="7BAEDB73">
      <w:pPr>
        <w:pStyle w:val="14"/>
        <w:adjustRightInd w:val="0"/>
        <w:snapToGrid w:val="0"/>
        <w:spacing w:line="360" w:lineRule="auto"/>
        <w:rPr>
          <w:rFonts w:hint="eastAsia" w:ascii="宋体" w:hAnsi="宋体" w:eastAsia="宋体" w:cs="宋体"/>
          <w:color w:val="auto"/>
          <w:sz w:val="28"/>
          <w:szCs w:val="28"/>
        </w:rPr>
      </w:pPr>
    </w:p>
    <w:p w14:paraId="5C544879">
      <w:pPr>
        <w:pStyle w:val="14"/>
        <w:adjustRightInd w:val="0"/>
        <w:snapToGrid w:val="0"/>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投标供应商（</w:t>
      </w:r>
      <w:r>
        <w:rPr>
          <w:rFonts w:hint="eastAsia" w:ascii="宋体" w:hAnsi="宋体" w:eastAsia="宋体" w:cs="宋体"/>
          <w:color w:val="auto"/>
          <w:sz w:val="28"/>
          <w:szCs w:val="28"/>
          <w:lang w:val="en-US" w:eastAsia="zh-CN"/>
        </w:rPr>
        <w:t>签字或盖章</w:t>
      </w:r>
      <w:r>
        <w:rPr>
          <w:rFonts w:hint="eastAsia" w:ascii="宋体" w:hAnsi="宋体" w:eastAsia="宋体" w:cs="宋体"/>
          <w:color w:val="auto"/>
          <w:sz w:val="28"/>
          <w:szCs w:val="28"/>
        </w:rPr>
        <w:t>）：</w:t>
      </w:r>
      <w:r>
        <w:rPr>
          <w:rFonts w:hint="eastAsia" w:ascii="宋体" w:hAnsi="宋体" w:eastAsia="宋体" w:cs="宋体"/>
          <w:color w:val="auto"/>
          <w:sz w:val="28"/>
          <w:szCs w:val="28"/>
          <w:u w:val="single"/>
        </w:rPr>
        <w:t xml:space="preserve">                        </w:t>
      </w:r>
    </w:p>
    <w:p w14:paraId="14C987AD">
      <w:pPr>
        <w:pStyle w:val="14"/>
        <w:adjustRightInd w:val="0"/>
        <w:snapToGrid w:val="0"/>
        <w:spacing w:line="360" w:lineRule="auto"/>
        <w:rPr>
          <w:rFonts w:hint="eastAsia" w:ascii="宋体" w:hAnsi="宋体" w:eastAsia="宋体" w:cs="宋体"/>
          <w:color w:val="auto"/>
          <w:sz w:val="28"/>
          <w:szCs w:val="28"/>
          <w:u w:val="single"/>
        </w:rPr>
      </w:pPr>
      <w:r>
        <w:rPr>
          <w:rFonts w:hint="eastAsia" w:ascii="宋体" w:hAnsi="宋体" w:eastAsia="宋体" w:cs="宋体"/>
          <w:color w:val="auto"/>
          <w:sz w:val="28"/>
          <w:szCs w:val="28"/>
        </w:rPr>
        <w:t>投标供应商代表签字：</w:t>
      </w:r>
      <w:r>
        <w:rPr>
          <w:rFonts w:hint="eastAsia" w:ascii="宋体" w:hAnsi="宋体" w:eastAsia="宋体" w:cs="宋体"/>
          <w:color w:val="auto"/>
          <w:sz w:val="28"/>
          <w:szCs w:val="28"/>
          <w:u w:val="single"/>
        </w:rPr>
        <w:t xml:space="preserve">                           </w:t>
      </w:r>
    </w:p>
    <w:p w14:paraId="0B7BA91C">
      <w:pPr>
        <w:pStyle w:val="14"/>
        <w:adjustRightInd w:val="0"/>
        <w:snapToGrid w:val="0"/>
        <w:spacing w:line="360" w:lineRule="auto"/>
        <w:jc w:val="left"/>
        <w:rPr>
          <w:rFonts w:hint="eastAsia" w:ascii="宋体" w:hAnsi="宋体" w:eastAsia="宋体" w:cs="宋体"/>
          <w:color w:val="auto"/>
          <w:sz w:val="28"/>
          <w:szCs w:val="28"/>
        </w:rPr>
      </w:pPr>
      <w:r>
        <w:rPr>
          <w:rFonts w:hint="eastAsia" w:ascii="宋体" w:hAnsi="宋体" w:eastAsia="宋体" w:cs="宋体"/>
          <w:color w:val="auto"/>
          <w:sz w:val="28"/>
          <w:szCs w:val="28"/>
        </w:rPr>
        <w:t>日期：   年   月   日</w:t>
      </w:r>
    </w:p>
    <w:p w14:paraId="3D101952">
      <w:pPr>
        <w:pStyle w:val="5"/>
        <w:rPr>
          <w:rFonts w:hint="eastAsia" w:ascii="宋体" w:hAnsi="宋体" w:eastAsia="宋体" w:cs="宋体"/>
          <w:sz w:val="28"/>
          <w:szCs w:val="28"/>
          <w:lang w:val="en-US" w:eastAsia="zh-CN"/>
        </w:rPr>
      </w:pPr>
    </w:p>
    <w:p w14:paraId="3DB5573D">
      <w:pPr>
        <w:rPr>
          <w:rFonts w:hint="eastAsia" w:ascii="宋体" w:hAnsi="宋体" w:eastAsia="宋体" w:cs="宋体"/>
          <w:sz w:val="28"/>
          <w:szCs w:val="28"/>
          <w:lang w:val="en-US" w:eastAsia="zh-CN"/>
        </w:rPr>
      </w:pPr>
    </w:p>
    <w:p w14:paraId="224C2BF0">
      <w:pPr>
        <w:pStyle w:val="5"/>
        <w:rPr>
          <w:rFonts w:hint="eastAsia" w:ascii="宋体" w:hAnsi="宋体" w:eastAsia="宋体" w:cs="宋体"/>
          <w:sz w:val="28"/>
          <w:szCs w:val="28"/>
          <w:lang w:val="en-US" w:eastAsia="zh-CN"/>
        </w:rPr>
      </w:pPr>
    </w:p>
    <w:p w14:paraId="1E7B544C">
      <w:pPr>
        <w:rPr>
          <w:rFonts w:hint="eastAsia" w:ascii="宋体" w:hAnsi="宋体" w:eastAsia="宋体" w:cs="宋体"/>
          <w:sz w:val="28"/>
          <w:szCs w:val="28"/>
          <w:lang w:val="en-US" w:eastAsia="zh-CN"/>
        </w:rPr>
      </w:pPr>
    </w:p>
    <w:p w14:paraId="395B4989">
      <w:pPr>
        <w:pStyle w:val="5"/>
        <w:rPr>
          <w:rFonts w:hint="eastAsia" w:ascii="宋体" w:hAnsi="宋体" w:eastAsia="宋体" w:cs="宋体"/>
          <w:sz w:val="28"/>
          <w:szCs w:val="28"/>
          <w:lang w:val="en-US" w:eastAsia="zh-CN"/>
        </w:rPr>
      </w:pPr>
    </w:p>
    <w:p w14:paraId="4E6BD0A2">
      <w:pPr>
        <w:rPr>
          <w:rFonts w:hint="eastAsia" w:ascii="宋体" w:hAnsi="宋体" w:eastAsia="宋体" w:cs="宋体"/>
          <w:sz w:val="28"/>
          <w:szCs w:val="28"/>
          <w:lang w:val="en-US" w:eastAsia="zh-CN"/>
        </w:rPr>
      </w:pPr>
    </w:p>
    <w:p w14:paraId="2952C7E4">
      <w:pPr>
        <w:pStyle w:val="5"/>
        <w:rPr>
          <w:rFonts w:hint="eastAsia" w:ascii="宋体" w:hAnsi="宋体" w:eastAsia="宋体" w:cs="宋体"/>
          <w:sz w:val="28"/>
          <w:szCs w:val="28"/>
          <w:lang w:val="en-US" w:eastAsia="zh-CN"/>
        </w:rPr>
      </w:pPr>
    </w:p>
    <w:p w14:paraId="3F43AFCD">
      <w:pPr>
        <w:rPr>
          <w:rFonts w:hint="eastAsia" w:ascii="宋体" w:hAnsi="宋体" w:eastAsia="宋体" w:cs="宋体"/>
          <w:sz w:val="28"/>
          <w:szCs w:val="28"/>
          <w:lang w:val="en-US" w:eastAsia="zh-CN"/>
        </w:rPr>
      </w:pPr>
    </w:p>
    <w:p w14:paraId="33A5BDFF">
      <w:pPr>
        <w:pStyle w:val="5"/>
        <w:rPr>
          <w:rFonts w:hint="eastAsia" w:ascii="宋体" w:hAnsi="宋体" w:eastAsia="宋体" w:cs="宋体"/>
          <w:sz w:val="28"/>
          <w:szCs w:val="28"/>
          <w:lang w:val="en-US" w:eastAsia="zh-CN"/>
        </w:rPr>
      </w:pPr>
    </w:p>
    <w:p w14:paraId="51788AC0">
      <w:pPr>
        <w:numPr>
          <w:ilvl w:val="0"/>
          <w:numId w:val="0"/>
        </w:numPr>
        <w:bidi w:val="0"/>
        <w:rPr>
          <w:rFonts w:hint="eastAsia" w:ascii="宋体" w:hAnsi="宋体" w:eastAsia="宋体" w:cs="宋体"/>
          <w:b/>
          <w:bCs/>
          <w:sz w:val="28"/>
          <w:szCs w:val="28"/>
          <w:lang w:val="en-US" w:eastAsia="zh-CN"/>
        </w:rPr>
      </w:pPr>
    </w:p>
    <w:p w14:paraId="2A5E5C5A">
      <w:pPr>
        <w:numPr>
          <w:ilvl w:val="0"/>
          <w:numId w:val="0"/>
        </w:numPr>
        <w:bidi w:val="0"/>
        <w:rPr>
          <w:rFonts w:hint="eastAsia" w:ascii="宋体" w:hAnsi="宋体" w:eastAsia="宋体" w:cs="宋体"/>
          <w:b/>
          <w:bCs/>
          <w:sz w:val="28"/>
          <w:szCs w:val="28"/>
          <w:lang w:val="en-US" w:eastAsia="zh-CN"/>
        </w:rPr>
      </w:pPr>
    </w:p>
    <w:p w14:paraId="5FAB7C25">
      <w:pPr>
        <w:numPr>
          <w:ilvl w:val="0"/>
          <w:numId w:val="0"/>
        </w:num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6.无串通行为的承诺函</w:t>
      </w:r>
    </w:p>
    <w:p w14:paraId="33CBB169">
      <w:pPr>
        <w:pStyle w:val="4"/>
        <w:bidi w:val="0"/>
        <w:ind w:firstLine="3935" w:firstLineChars="1400"/>
        <w:rPr>
          <w:rFonts w:hint="eastAsia" w:ascii="宋体" w:hAnsi="宋体" w:eastAsia="宋体" w:cs="宋体"/>
          <w:b/>
          <w:bCs/>
          <w:color w:val="auto"/>
          <w:kern w:val="0"/>
          <w:sz w:val="28"/>
          <w:szCs w:val="28"/>
          <w:highlight w:val="none"/>
        </w:rPr>
      </w:pPr>
      <w:r>
        <w:rPr>
          <w:rFonts w:hint="eastAsia" w:ascii="宋体" w:hAnsi="宋体" w:eastAsia="宋体" w:cs="宋体"/>
          <w:b/>
          <w:bCs/>
          <w:sz w:val="28"/>
          <w:szCs w:val="28"/>
        </w:rPr>
        <w:t>承诺函</w:t>
      </w:r>
    </w:p>
    <w:p w14:paraId="3B8BA4C3">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腾冲市人民医院：</w:t>
      </w:r>
    </w:p>
    <w:p w14:paraId="7457408A">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我公司</w:t>
      </w:r>
      <w:r>
        <w:rPr>
          <w:rFonts w:hint="eastAsia" w:ascii="宋体" w:hAnsi="宋体" w:eastAsia="宋体" w:cs="宋体"/>
          <w:sz w:val="28"/>
          <w:szCs w:val="28"/>
        </w:rPr>
        <w:t>（</w:t>
      </w:r>
      <w:r>
        <w:rPr>
          <w:rFonts w:hint="eastAsia" w:ascii="宋体" w:hAnsi="宋体" w:eastAsia="宋体" w:cs="宋体"/>
          <w:sz w:val="28"/>
          <w:szCs w:val="28"/>
          <w:lang w:val="en-US" w:eastAsia="zh-CN"/>
        </w:rPr>
        <w:t>投标人名称</w:t>
      </w:r>
      <w:r>
        <w:rPr>
          <w:rFonts w:hint="eastAsia" w:ascii="宋体" w:hAnsi="宋体" w:eastAsia="宋体" w:cs="宋体"/>
          <w:sz w:val="28"/>
          <w:szCs w:val="28"/>
        </w:rPr>
        <w:t>）</w:t>
      </w:r>
      <w:r>
        <w:rPr>
          <w:rFonts w:hint="eastAsia" w:ascii="宋体" w:hAnsi="宋体" w:eastAsia="宋体" w:cs="宋体"/>
          <w:sz w:val="28"/>
          <w:szCs w:val="28"/>
          <w:lang w:val="en-US" w:eastAsia="zh-CN"/>
        </w:rPr>
        <w:t>参加</w:t>
      </w:r>
      <w:r>
        <w:rPr>
          <w:rFonts w:hint="eastAsia" w:ascii="宋体" w:hAnsi="宋体" w:eastAsia="宋体" w:cs="宋体"/>
          <w:sz w:val="28"/>
          <w:szCs w:val="28"/>
        </w:rPr>
        <w:t>（</w:t>
      </w:r>
      <w:r>
        <w:rPr>
          <w:rFonts w:hint="eastAsia" w:ascii="宋体" w:hAnsi="宋体" w:eastAsia="宋体" w:cs="宋体"/>
          <w:sz w:val="28"/>
          <w:szCs w:val="28"/>
          <w:lang w:eastAsia="zh-CN"/>
        </w:rPr>
        <w:t>项目名称、标段号</w:t>
      </w:r>
      <w:r>
        <w:rPr>
          <w:rFonts w:hint="eastAsia" w:ascii="宋体" w:hAnsi="宋体" w:eastAsia="宋体" w:cs="宋体"/>
          <w:sz w:val="28"/>
          <w:szCs w:val="28"/>
        </w:rPr>
        <w:t>）</w:t>
      </w:r>
      <w:r>
        <w:rPr>
          <w:rFonts w:hint="eastAsia" w:ascii="宋体" w:hAnsi="宋体" w:eastAsia="宋体" w:cs="宋体"/>
          <w:sz w:val="28"/>
          <w:szCs w:val="28"/>
          <w:lang w:val="en-US" w:eastAsia="zh-CN"/>
        </w:rPr>
        <w:t>的投标活动，我公司承诺不存在以下情形：</w:t>
      </w:r>
    </w:p>
    <w:p w14:paraId="56A3E367">
      <w:pPr>
        <w:bidi w:val="0"/>
        <w:rPr>
          <w:rFonts w:hint="eastAsia" w:ascii="宋体" w:hAnsi="宋体" w:eastAsia="宋体" w:cs="宋体"/>
          <w:sz w:val="28"/>
          <w:szCs w:val="28"/>
        </w:rPr>
      </w:pPr>
      <w:r>
        <w:rPr>
          <w:rFonts w:hint="eastAsia" w:ascii="宋体" w:hAnsi="宋体" w:eastAsia="宋体" w:cs="宋体"/>
          <w:sz w:val="28"/>
          <w:szCs w:val="28"/>
        </w:rPr>
        <w:t>（一）投标人直接或者间接从采购人或者采购代理机构处获得其他投标人的相关情况并修改其投标文件或者响应文件；</w:t>
      </w:r>
    </w:p>
    <w:p w14:paraId="09F7CD51">
      <w:pPr>
        <w:bidi w:val="0"/>
        <w:rPr>
          <w:rFonts w:hint="eastAsia" w:ascii="宋体" w:hAnsi="宋体" w:eastAsia="宋体" w:cs="宋体"/>
          <w:sz w:val="28"/>
          <w:szCs w:val="28"/>
        </w:rPr>
      </w:pPr>
      <w:r>
        <w:rPr>
          <w:rFonts w:hint="eastAsia" w:ascii="宋体" w:hAnsi="宋体" w:eastAsia="宋体" w:cs="宋体"/>
          <w:sz w:val="28"/>
          <w:szCs w:val="28"/>
        </w:rPr>
        <w:t>（二）投标人按照采购人或者采购代理机构的授意撤换</w:t>
      </w:r>
      <w:r>
        <w:rPr>
          <w:rFonts w:hint="eastAsia" w:ascii="宋体" w:hAnsi="宋体" w:eastAsia="宋体" w:cs="宋体"/>
          <w:sz w:val="28"/>
          <w:szCs w:val="28"/>
          <w:lang w:eastAsia="zh-CN"/>
        </w:rPr>
        <w:t>、</w:t>
      </w:r>
      <w:r>
        <w:rPr>
          <w:rFonts w:hint="eastAsia" w:ascii="宋体" w:hAnsi="宋体" w:eastAsia="宋体" w:cs="宋体"/>
          <w:sz w:val="28"/>
          <w:szCs w:val="28"/>
        </w:rPr>
        <w:t>修改投标文件或者响应文件；</w:t>
      </w:r>
    </w:p>
    <w:p w14:paraId="1363D054">
      <w:pPr>
        <w:bidi w:val="0"/>
        <w:rPr>
          <w:rFonts w:hint="eastAsia" w:ascii="宋体" w:hAnsi="宋体" w:eastAsia="宋体" w:cs="宋体"/>
          <w:sz w:val="28"/>
          <w:szCs w:val="28"/>
        </w:rPr>
      </w:pPr>
      <w:r>
        <w:rPr>
          <w:rFonts w:hint="eastAsia" w:ascii="宋体" w:hAnsi="宋体" w:eastAsia="宋体" w:cs="宋体"/>
          <w:sz w:val="28"/>
          <w:szCs w:val="28"/>
        </w:rPr>
        <w:t>（三）投标人之间协商报价</w:t>
      </w:r>
      <w:r>
        <w:rPr>
          <w:rFonts w:hint="eastAsia" w:ascii="宋体" w:hAnsi="宋体" w:eastAsia="宋体" w:cs="宋体"/>
          <w:sz w:val="28"/>
          <w:szCs w:val="28"/>
          <w:lang w:eastAsia="zh-CN"/>
        </w:rPr>
        <w:t>、</w:t>
      </w:r>
      <w:r>
        <w:rPr>
          <w:rFonts w:hint="eastAsia" w:ascii="宋体" w:hAnsi="宋体" w:eastAsia="宋体" w:cs="宋体"/>
          <w:sz w:val="28"/>
          <w:szCs w:val="28"/>
        </w:rPr>
        <w:t>技术方案等投标文件或者响应文件的实质性内容；</w:t>
      </w:r>
    </w:p>
    <w:p w14:paraId="1E50C65E">
      <w:pPr>
        <w:bidi w:val="0"/>
        <w:rPr>
          <w:rFonts w:hint="eastAsia" w:ascii="宋体" w:hAnsi="宋体" w:eastAsia="宋体" w:cs="宋体"/>
          <w:sz w:val="28"/>
          <w:szCs w:val="28"/>
        </w:rPr>
      </w:pPr>
      <w:r>
        <w:rPr>
          <w:rFonts w:hint="eastAsia" w:ascii="宋体" w:hAnsi="宋体" w:eastAsia="宋体" w:cs="宋体"/>
          <w:sz w:val="28"/>
          <w:szCs w:val="28"/>
        </w:rPr>
        <w:t>（四）属于同一集团</w:t>
      </w:r>
      <w:r>
        <w:rPr>
          <w:rFonts w:hint="eastAsia" w:ascii="宋体" w:hAnsi="宋体" w:eastAsia="宋体" w:cs="宋体"/>
          <w:sz w:val="28"/>
          <w:szCs w:val="28"/>
          <w:lang w:eastAsia="zh-CN"/>
        </w:rPr>
        <w:t>、</w:t>
      </w:r>
      <w:r>
        <w:rPr>
          <w:rFonts w:hint="eastAsia" w:ascii="宋体" w:hAnsi="宋体" w:eastAsia="宋体" w:cs="宋体"/>
          <w:sz w:val="28"/>
          <w:szCs w:val="28"/>
        </w:rPr>
        <w:t>协会</w:t>
      </w:r>
      <w:r>
        <w:rPr>
          <w:rFonts w:hint="eastAsia" w:ascii="宋体" w:hAnsi="宋体" w:eastAsia="宋体" w:cs="宋体"/>
          <w:sz w:val="28"/>
          <w:szCs w:val="28"/>
          <w:lang w:eastAsia="zh-CN"/>
        </w:rPr>
        <w:t>、</w:t>
      </w:r>
      <w:r>
        <w:rPr>
          <w:rFonts w:hint="eastAsia" w:ascii="宋体" w:hAnsi="宋体" w:eastAsia="宋体" w:cs="宋体"/>
          <w:sz w:val="28"/>
          <w:szCs w:val="28"/>
        </w:rPr>
        <w:t>商会等组织成员的投标人按照该组织要求协同参加政府采购活动；</w:t>
      </w:r>
    </w:p>
    <w:p w14:paraId="37AA00D4">
      <w:pPr>
        <w:bidi w:val="0"/>
        <w:rPr>
          <w:rFonts w:hint="eastAsia" w:ascii="宋体" w:hAnsi="宋体" w:eastAsia="宋体" w:cs="宋体"/>
          <w:sz w:val="28"/>
          <w:szCs w:val="28"/>
        </w:rPr>
      </w:pPr>
      <w:r>
        <w:rPr>
          <w:rFonts w:hint="eastAsia" w:ascii="宋体" w:hAnsi="宋体" w:eastAsia="宋体" w:cs="宋体"/>
          <w:sz w:val="28"/>
          <w:szCs w:val="28"/>
        </w:rPr>
        <w:t>（五）投标人之间事先约定由某一特定投标人</w:t>
      </w:r>
      <w:r>
        <w:rPr>
          <w:rFonts w:hint="eastAsia" w:ascii="宋体" w:hAnsi="宋体" w:eastAsia="宋体" w:cs="宋体"/>
          <w:sz w:val="28"/>
          <w:szCs w:val="28"/>
          <w:lang w:eastAsia="zh-CN"/>
        </w:rPr>
        <w:t>中标</w:t>
      </w:r>
      <w:r>
        <w:rPr>
          <w:rFonts w:hint="eastAsia" w:ascii="宋体" w:hAnsi="宋体" w:eastAsia="宋体" w:cs="宋体"/>
          <w:sz w:val="28"/>
          <w:szCs w:val="28"/>
        </w:rPr>
        <w:t>；</w:t>
      </w:r>
    </w:p>
    <w:p w14:paraId="75BBA22F">
      <w:pPr>
        <w:bidi w:val="0"/>
        <w:rPr>
          <w:rFonts w:hint="eastAsia" w:ascii="宋体" w:hAnsi="宋体" w:eastAsia="宋体" w:cs="宋体"/>
          <w:sz w:val="28"/>
          <w:szCs w:val="28"/>
        </w:rPr>
      </w:pPr>
      <w:r>
        <w:rPr>
          <w:rFonts w:hint="eastAsia" w:ascii="宋体" w:hAnsi="宋体" w:eastAsia="宋体" w:cs="宋体"/>
          <w:sz w:val="28"/>
          <w:szCs w:val="28"/>
        </w:rPr>
        <w:t>（六）投标人之间商定部分投标人放弃参加政府采购活动或者放弃</w:t>
      </w:r>
      <w:r>
        <w:rPr>
          <w:rFonts w:hint="eastAsia" w:ascii="宋体" w:hAnsi="宋体" w:eastAsia="宋体" w:cs="宋体"/>
          <w:sz w:val="28"/>
          <w:szCs w:val="28"/>
          <w:lang w:eastAsia="zh-CN"/>
        </w:rPr>
        <w:t>中标</w:t>
      </w:r>
      <w:r>
        <w:rPr>
          <w:rFonts w:hint="eastAsia" w:ascii="宋体" w:hAnsi="宋体" w:eastAsia="宋体" w:cs="宋体"/>
          <w:sz w:val="28"/>
          <w:szCs w:val="28"/>
        </w:rPr>
        <w:t>；</w:t>
      </w:r>
    </w:p>
    <w:p w14:paraId="3B26E8FD">
      <w:pPr>
        <w:bidi w:val="0"/>
        <w:rPr>
          <w:rFonts w:hint="eastAsia" w:ascii="宋体" w:hAnsi="宋体" w:eastAsia="宋体" w:cs="宋体"/>
          <w:sz w:val="28"/>
          <w:szCs w:val="28"/>
        </w:rPr>
      </w:pPr>
      <w:r>
        <w:rPr>
          <w:rFonts w:hint="eastAsia" w:ascii="宋体" w:hAnsi="宋体" w:eastAsia="宋体" w:cs="宋体"/>
          <w:sz w:val="28"/>
          <w:szCs w:val="28"/>
        </w:rPr>
        <w:t>（七）投标人与采购人或者采购代理机构之间</w:t>
      </w:r>
      <w:r>
        <w:rPr>
          <w:rFonts w:hint="eastAsia" w:ascii="宋体" w:hAnsi="宋体" w:eastAsia="宋体" w:cs="宋体"/>
          <w:sz w:val="28"/>
          <w:szCs w:val="28"/>
          <w:lang w:eastAsia="zh-CN"/>
        </w:rPr>
        <w:t>、</w:t>
      </w:r>
      <w:r>
        <w:rPr>
          <w:rFonts w:hint="eastAsia" w:ascii="宋体" w:hAnsi="宋体" w:eastAsia="宋体" w:cs="宋体"/>
          <w:sz w:val="28"/>
          <w:szCs w:val="28"/>
        </w:rPr>
        <w:t>投标人相互之间，为谋求特定投标人</w:t>
      </w:r>
      <w:r>
        <w:rPr>
          <w:rFonts w:hint="eastAsia" w:ascii="宋体" w:hAnsi="宋体" w:eastAsia="宋体" w:cs="宋体"/>
          <w:sz w:val="28"/>
          <w:szCs w:val="28"/>
          <w:lang w:eastAsia="zh-CN"/>
        </w:rPr>
        <w:t>中标</w:t>
      </w:r>
      <w:r>
        <w:rPr>
          <w:rFonts w:hint="eastAsia" w:ascii="宋体" w:hAnsi="宋体" w:eastAsia="宋体" w:cs="宋体"/>
          <w:sz w:val="28"/>
          <w:szCs w:val="28"/>
        </w:rPr>
        <w:t>或者排斥其他投标人的其他串通行为。</w:t>
      </w:r>
    </w:p>
    <w:p w14:paraId="13E918B8">
      <w:pPr>
        <w:bidi w:val="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八</w:t>
      </w:r>
      <w:r>
        <w:rPr>
          <w:rFonts w:hint="eastAsia" w:ascii="宋体" w:hAnsi="宋体" w:eastAsia="宋体" w:cs="宋体"/>
          <w:sz w:val="28"/>
          <w:szCs w:val="28"/>
        </w:rPr>
        <w:t>）不同投标人的投标文件由同一单位或者个人编制；</w:t>
      </w:r>
    </w:p>
    <w:p w14:paraId="032763E2">
      <w:pPr>
        <w:bidi w:val="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九</w:t>
      </w:r>
      <w:r>
        <w:rPr>
          <w:rFonts w:hint="eastAsia" w:ascii="宋体" w:hAnsi="宋体" w:eastAsia="宋体" w:cs="宋体"/>
          <w:sz w:val="28"/>
          <w:szCs w:val="28"/>
        </w:rPr>
        <w:t>）不同投标人委托同一单位或者个人办理投标事宜；</w:t>
      </w:r>
    </w:p>
    <w:p w14:paraId="530F7C58">
      <w:pPr>
        <w:bidi w:val="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十</w:t>
      </w:r>
      <w:r>
        <w:rPr>
          <w:rFonts w:hint="eastAsia" w:ascii="宋体" w:hAnsi="宋体" w:eastAsia="宋体" w:cs="宋体"/>
          <w:sz w:val="28"/>
          <w:szCs w:val="28"/>
        </w:rPr>
        <w:t>）不同投标人的投标文件载明的项目管理成员或者联系人员为同一人；</w:t>
      </w:r>
    </w:p>
    <w:p w14:paraId="47346F1C">
      <w:pPr>
        <w:bidi w:val="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十一</w:t>
      </w:r>
      <w:r>
        <w:rPr>
          <w:rFonts w:hint="eastAsia" w:ascii="宋体" w:hAnsi="宋体" w:eastAsia="宋体" w:cs="宋体"/>
          <w:sz w:val="28"/>
          <w:szCs w:val="28"/>
        </w:rPr>
        <w:t>）不同投标人的投标文件异常一致或者投标报价呈规律性差异；</w:t>
      </w:r>
    </w:p>
    <w:p w14:paraId="4A080350">
      <w:pPr>
        <w:bidi w:val="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十二</w:t>
      </w:r>
      <w:r>
        <w:rPr>
          <w:rFonts w:hint="eastAsia" w:ascii="宋体" w:hAnsi="宋体" w:eastAsia="宋体" w:cs="宋体"/>
          <w:sz w:val="28"/>
          <w:szCs w:val="28"/>
        </w:rPr>
        <w:t>）不同投标人的投标文件相互混装；</w:t>
      </w:r>
    </w:p>
    <w:p w14:paraId="25065758">
      <w:pPr>
        <w:bidi w:val="0"/>
        <w:rPr>
          <w:rFonts w:hint="eastAsia" w:ascii="宋体" w:hAnsi="宋体" w:eastAsia="宋体" w:cs="宋体"/>
          <w:b/>
          <w:bCs/>
          <w:sz w:val="28"/>
          <w:szCs w:val="28"/>
        </w:rPr>
      </w:pPr>
      <w:r>
        <w:rPr>
          <w:rFonts w:hint="eastAsia" w:ascii="宋体" w:hAnsi="宋体" w:eastAsia="宋体" w:cs="宋体"/>
          <w:b/>
          <w:bCs/>
          <w:sz w:val="28"/>
          <w:szCs w:val="28"/>
          <w:lang w:val="en-US" w:eastAsia="zh-CN"/>
        </w:rPr>
        <w:t>若我公司</w:t>
      </w:r>
      <w:r>
        <w:rPr>
          <w:rFonts w:hint="eastAsia" w:ascii="宋体" w:hAnsi="宋体" w:eastAsia="宋体" w:cs="宋体"/>
          <w:b/>
          <w:bCs/>
          <w:sz w:val="28"/>
          <w:szCs w:val="28"/>
        </w:rPr>
        <w:t>存在上</w:t>
      </w:r>
      <w:r>
        <w:rPr>
          <w:rFonts w:hint="eastAsia" w:ascii="宋体" w:hAnsi="宋体" w:eastAsia="宋体" w:cs="宋体"/>
          <w:b/>
          <w:bCs/>
          <w:sz w:val="28"/>
          <w:szCs w:val="28"/>
          <w:lang w:val="en-US" w:eastAsia="zh-CN"/>
        </w:rPr>
        <w:t>述情形，按无效响应文件处理；贵单位有权</w:t>
      </w:r>
      <w:r>
        <w:rPr>
          <w:rFonts w:hint="eastAsia" w:ascii="宋体" w:hAnsi="宋体" w:eastAsia="宋体" w:cs="宋体"/>
          <w:b/>
          <w:bCs/>
          <w:sz w:val="28"/>
          <w:szCs w:val="28"/>
        </w:rPr>
        <w:t>依照政府采购法</w:t>
      </w:r>
      <w:r>
        <w:rPr>
          <w:rFonts w:hint="eastAsia" w:ascii="宋体" w:hAnsi="宋体" w:eastAsia="宋体" w:cs="宋体"/>
          <w:b/>
          <w:bCs/>
          <w:sz w:val="28"/>
          <w:szCs w:val="28"/>
          <w:lang w:val="en-US" w:eastAsia="zh-CN"/>
        </w:rPr>
        <w:t>及相关法律法规追究我公司</w:t>
      </w:r>
      <w:r>
        <w:rPr>
          <w:rFonts w:hint="eastAsia" w:ascii="宋体" w:hAnsi="宋体" w:eastAsia="宋体" w:cs="宋体"/>
          <w:b/>
          <w:bCs/>
          <w:sz w:val="28"/>
          <w:szCs w:val="28"/>
        </w:rPr>
        <w:t>法律责任，</w:t>
      </w:r>
      <w:r>
        <w:rPr>
          <w:rFonts w:hint="eastAsia" w:ascii="宋体" w:hAnsi="宋体" w:eastAsia="宋体" w:cs="宋体"/>
          <w:b/>
          <w:bCs/>
          <w:sz w:val="28"/>
          <w:szCs w:val="28"/>
          <w:lang w:val="en-US" w:eastAsia="zh-CN"/>
        </w:rPr>
        <w:t>由此造成的经济损失由我公司承担。</w:t>
      </w:r>
    </w:p>
    <w:p w14:paraId="0E739DEC">
      <w:pPr>
        <w:pStyle w:val="5"/>
        <w:ind w:left="0" w:leftChars="0" w:firstLine="0" w:firstLineChars="0"/>
        <w:jc w:val="both"/>
        <w:rPr>
          <w:rFonts w:hint="eastAsia" w:ascii="宋体" w:hAnsi="宋体" w:eastAsia="宋体" w:cs="宋体"/>
          <w:sz w:val="28"/>
          <w:szCs w:val="28"/>
          <w:lang w:val="en-US" w:eastAsia="zh-CN"/>
        </w:rPr>
      </w:pPr>
    </w:p>
    <w:p w14:paraId="7924365D">
      <w:bookmarkStart w:id="12" w:name="_GoBack"/>
      <w:bookmarkEnd w:id="1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3272E">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67B71F"/>
    <w:multiLevelType w:val="singleLevel"/>
    <w:tmpl w:val="8567B71F"/>
    <w:lvl w:ilvl="0" w:tentative="0">
      <w:start w:val="1"/>
      <w:numFmt w:val="decimal"/>
      <w:suff w:val="nothing"/>
      <w:lvlText w:val="（%1）"/>
      <w:lvlJc w:val="left"/>
    </w:lvl>
  </w:abstractNum>
  <w:abstractNum w:abstractNumId="1">
    <w:nsid w:val="FAFF46E6"/>
    <w:multiLevelType w:val="singleLevel"/>
    <w:tmpl w:val="FAFF46E6"/>
    <w:lvl w:ilvl="0" w:tentative="0">
      <w:start w:val="1"/>
      <w:numFmt w:val="decimal"/>
      <w:lvlText w:val="(%1)"/>
      <w:lvlJc w:val="left"/>
      <w:pPr>
        <w:tabs>
          <w:tab w:val="left" w:pos="312"/>
        </w:tabs>
      </w:pPr>
    </w:lvl>
  </w:abstractNum>
  <w:abstractNum w:abstractNumId="2">
    <w:nsid w:val="382967D0"/>
    <w:multiLevelType w:val="singleLevel"/>
    <w:tmpl w:val="382967D0"/>
    <w:lvl w:ilvl="0" w:tentative="0">
      <w:start w:val="1"/>
      <w:numFmt w:val="decimal"/>
      <w:suff w:val="nothing"/>
      <w:lvlText w:val="（%1）"/>
      <w:lvlJc w:val="left"/>
    </w:lvl>
  </w:abstractNum>
  <w:abstractNum w:abstractNumId="3">
    <w:nsid w:val="553F07CE"/>
    <w:multiLevelType w:val="singleLevel"/>
    <w:tmpl w:val="553F07CE"/>
    <w:lvl w:ilvl="0" w:tentative="0">
      <w:start w:val="1"/>
      <w:numFmt w:val="decimal"/>
      <w:lvlText w:val="(%1)"/>
      <w:lvlJc w:val="left"/>
      <w:pPr>
        <w:tabs>
          <w:tab w:val="left" w:pos="312"/>
        </w:tabs>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BB3661"/>
    <w:rsid w:val="48BB36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qFormat/>
    <w:uiPriority w:val="9"/>
    <w:pPr>
      <w:keepNext/>
      <w:keepLines/>
      <w:spacing w:before="120" w:after="120" w:line="360" w:lineRule="auto"/>
      <w:ind w:firstLine="200" w:firstLineChars="200"/>
      <w:jc w:val="center"/>
      <w:outlineLvl w:val="2"/>
    </w:pPr>
    <w:rPr>
      <w:rFonts w:ascii="宋体"/>
      <w:b/>
      <w:bCs/>
      <w:kern w:val="0"/>
      <w:sz w:val="32"/>
      <w:szCs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font21"/>
    <w:basedOn w:val="8"/>
    <w:qFormat/>
    <w:uiPriority w:val="0"/>
    <w:rPr>
      <w:rFonts w:hint="eastAsia" w:ascii="宋体" w:hAnsi="宋体" w:eastAsia="宋体" w:cs="宋体"/>
      <w:color w:val="000000"/>
      <w:sz w:val="20"/>
      <w:szCs w:val="20"/>
      <w:u w:val="none"/>
    </w:rPr>
  </w:style>
  <w:style w:type="character" w:customStyle="1" w:styleId="10">
    <w:name w:val="font61"/>
    <w:basedOn w:val="8"/>
    <w:qFormat/>
    <w:uiPriority w:val="0"/>
    <w:rPr>
      <w:rFonts w:ascii="Calibri" w:hAnsi="Calibri" w:cs="Calibri"/>
      <w:color w:val="000000"/>
      <w:sz w:val="20"/>
      <w:szCs w:val="20"/>
      <w:u w:val="none"/>
    </w:rPr>
  </w:style>
  <w:style w:type="character" w:customStyle="1" w:styleId="11">
    <w:name w:val="font01"/>
    <w:basedOn w:val="8"/>
    <w:qFormat/>
    <w:uiPriority w:val="0"/>
    <w:rPr>
      <w:rFonts w:hint="eastAsia" w:ascii="宋体" w:hAnsi="宋体" w:eastAsia="宋体" w:cs="宋体"/>
      <w:color w:val="000000"/>
      <w:sz w:val="22"/>
      <w:szCs w:val="22"/>
      <w:u w:val="none"/>
    </w:rPr>
  </w:style>
  <w:style w:type="character" w:customStyle="1" w:styleId="12">
    <w:name w:val="font71"/>
    <w:basedOn w:val="8"/>
    <w:qFormat/>
    <w:uiPriority w:val="0"/>
    <w:rPr>
      <w:rFonts w:hint="default" w:ascii="Calibri" w:hAnsi="Calibri" w:cs="Calibri"/>
      <w:color w:val="000000"/>
      <w:sz w:val="22"/>
      <w:szCs w:val="22"/>
      <w:u w:val="none"/>
    </w:rPr>
  </w:style>
  <w:style w:type="paragraph" w:customStyle="1" w:styleId="13">
    <w:name w:val="正文缩进1"/>
    <w:basedOn w:val="1"/>
    <w:qFormat/>
    <w:uiPriority w:val="0"/>
    <w:pPr>
      <w:ind w:firstLine="420"/>
    </w:pPr>
    <w:rPr>
      <w:rFonts w:ascii="Calibri" w:hAnsi="Calibri" w:cs="黑体"/>
    </w:rPr>
  </w:style>
  <w:style w:type="paragraph" w:customStyle="1" w:styleId="14">
    <w:name w:val="纯文本1"/>
    <w:basedOn w:val="1"/>
    <w:qFormat/>
    <w:uiPriority w:val="0"/>
    <w:rPr>
      <w:rFonts w:ascii="宋体" w:hAnsi="Courier New" w:cs="Courier New"/>
      <w:szCs w:val="21"/>
    </w:rPr>
  </w:style>
  <w:style w:type="paragraph" w:customStyle="1" w:styleId="15">
    <w:name w:val="Normal Indent"/>
    <w:basedOn w:val="1"/>
    <w:qFormat/>
    <w:uiPriority w:val="0"/>
    <w:pPr>
      <w:widowControl/>
      <w:ind w:firstLine="420" w:firstLineChars="200"/>
    </w:pPr>
    <w:rPr>
      <w:rFonts w:ascii="Calibri" w:hAnsi="Calibri" w:cs="黑体"/>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2025-07-07T09:09:00Z</dcterms:created>
  <dc:creator>星梓</dc:creator>
  <cp:lastModifiedBy>星梓</cp:lastModifiedBy>
  <dcterms:modified xsi:type="dcterms:W3CDTF">2025-07-07T09:10:02Z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B629CEE1D584409FBDDAC0E6EBB0382E_11</vt:lpwstr>
  </property>
  <property fmtid="{D5CDD505-2E9C-101B-9397-08002B2CF9AE}" pid="4" name="KSOTemplateDocerSaveRecord">
    <vt:lpwstr>eyJoZGlkIjoiMDRiNjQ1ZGQ5ZjVhMGE0NjI1MTM2N2YwNGFiOTk4ZjQiLCJ1c2VySWQiOiIxMTQ1MDQyNTE4In0=</vt:lpwstr>
  </property>
</Properties>
</file>